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BD6FB23" w:rsidR="00974A70" w:rsidRDefault="00B51743" w:rsidP="00974A70">
      <w:pPr>
        <w:pStyle w:val="CRCoverPage"/>
        <w:tabs>
          <w:tab w:val="right" w:pos="9639"/>
        </w:tabs>
        <w:spacing w:after="0"/>
        <w:rPr>
          <w:b/>
          <w:i/>
          <w:noProof/>
          <w:sz w:val="28"/>
        </w:rPr>
      </w:pPr>
      <w:r>
        <w:rPr>
          <w:rFonts w:cs="Arial"/>
          <w:b/>
          <w:noProof/>
          <w:sz w:val="24"/>
        </w:rPr>
        <w:t xml:space="preserve">3GPP TSG </w:t>
      </w:r>
      <w:r w:rsidR="00375A8C">
        <w:rPr>
          <w:rFonts w:cs="Arial"/>
          <w:b/>
          <w:noProof/>
          <w:sz w:val="24"/>
        </w:rPr>
        <w:t>RAN</w:t>
      </w:r>
      <w:r w:rsidR="00974A70">
        <w:rPr>
          <w:rFonts w:cs="Arial"/>
          <w:b/>
          <w:noProof/>
          <w:sz w:val="24"/>
        </w:rPr>
        <w:t xml:space="preserve"> Meeting #</w:t>
      </w:r>
      <w:r>
        <w:rPr>
          <w:rFonts w:cs="Arial"/>
          <w:b/>
          <w:noProof/>
          <w:sz w:val="24"/>
        </w:rPr>
        <w:t>1</w:t>
      </w:r>
      <w:r w:rsidR="00D73C25">
        <w:rPr>
          <w:rFonts w:cs="Arial"/>
          <w:b/>
          <w:noProof/>
          <w:sz w:val="24"/>
        </w:rPr>
        <w:t>1</w:t>
      </w:r>
      <w:r w:rsidR="00821E92">
        <w:rPr>
          <w:rFonts w:cs="Arial" w:hint="eastAsia"/>
          <w:b/>
          <w:noProof/>
          <w:sz w:val="24"/>
          <w:lang w:eastAsia="zh-CN"/>
        </w:rPr>
        <w:t>0</w:t>
      </w:r>
      <w:r w:rsidR="00974A70">
        <w:rPr>
          <w:b/>
          <w:i/>
          <w:noProof/>
          <w:sz w:val="28"/>
        </w:rPr>
        <w:tab/>
      </w:r>
      <w:r w:rsidR="00375A8C">
        <w:rPr>
          <w:rFonts w:cs="Arial"/>
          <w:b/>
          <w:noProof/>
          <w:sz w:val="24"/>
        </w:rPr>
        <w:t>R</w:t>
      </w:r>
      <w:r>
        <w:rPr>
          <w:rFonts w:cs="Arial"/>
          <w:b/>
          <w:noProof/>
          <w:sz w:val="24"/>
        </w:rPr>
        <w:t>P-2</w:t>
      </w:r>
      <w:r w:rsidR="00375A8C">
        <w:rPr>
          <w:rFonts w:cs="Arial"/>
          <w:b/>
          <w:noProof/>
          <w:sz w:val="24"/>
        </w:rPr>
        <w:t>5</w:t>
      </w:r>
      <w:r w:rsidR="00D73C25">
        <w:rPr>
          <w:rFonts w:cs="Arial"/>
          <w:b/>
          <w:noProof/>
          <w:sz w:val="24"/>
        </w:rPr>
        <w:t>3389</w:t>
      </w:r>
    </w:p>
    <w:p w14:paraId="00890AF0" w14:textId="1F4410BA" w:rsidR="00974A70" w:rsidRDefault="00821E92" w:rsidP="00D73C25">
      <w:pPr>
        <w:pStyle w:val="CRCoverPage"/>
        <w:tabs>
          <w:tab w:val="right" w:pos="9638"/>
        </w:tabs>
        <w:outlineLvl w:val="0"/>
        <w:rPr>
          <w:b/>
          <w:noProof/>
          <w:sz w:val="24"/>
        </w:rPr>
      </w:pPr>
      <w:r w:rsidRPr="00821E92">
        <w:rPr>
          <w:rFonts w:cs="Arial"/>
          <w:b/>
          <w:bCs/>
          <w:sz w:val="24"/>
        </w:rPr>
        <w:t xml:space="preserve">Baltimore, USA, </w:t>
      </w:r>
      <w:r w:rsidR="000870FC">
        <w:rPr>
          <w:rFonts w:cs="Arial"/>
          <w:b/>
          <w:bCs/>
          <w:sz w:val="24"/>
        </w:rPr>
        <w:t>8</w:t>
      </w:r>
      <w:r w:rsidRPr="00821E92">
        <w:rPr>
          <w:rFonts w:cs="Arial"/>
          <w:b/>
          <w:bCs/>
          <w:sz w:val="24"/>
        </w:rPr>
        <w:t xml:space="preserve">th – 11th </w:t>
      </w:r>
      <w:proofErr w:type="gramStart"/>
      <w:r w:rsidRPr="00821E92">
        <w:rPr>
          <w:rFonts w:cs="Arial"/>
          <w:b/>
          <w:bCs/>
          <w:sz w:val="24"/>
        </w:rPr>
        <w:t>December,</w:t>
      </w:r>
      <w:proofErr w:type="gramEnd"/>
      <w:r w:rsidRPr="00821E92">
        <w:rPr>
          <w:rFonts w:cs="Arial"/>
          <w:b/>
          <w:bCs/>
          <w:sz w:val="24"/>
        </w:rPr>
        <w:t xml:space="preserve"> 2025</w:t>
      </w:r>
      <w:r w:rsidR="0004688F">
        <w:rPr>
          <w:rFonts w:cs="Arial"/>
          <w:b/>
          <w:noProof/>
          <w:color w:val="3333FF"/>
          <w:sz w:val="24"/>
        </w:rPr>
        <w:tab/>
      </w:r>
      <w:r w:rsidR="00D73C25" w:rsidRPr="00D73C25">
        <w:rPr>
          <w:rFonts w:cs="Arial"/>
          <w:bCs/>
          <w:noProof/>
          <w:color w:val="3333FF"/>
          <w:sz w:val="16"/>
          <w:szCs w:val="16"/>
        </w:rPr>
        <w:t>revision of RP-253318</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7F758D6"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01B0B">
        <w:rPr>
          <w:rFonts w:ascii="Arial" w:hAnsi="Arial" w:cs="Arial"/>
          <w:b/>
        </w:rPr>
        <w:t>MediaTek Inc.</w:t>
      </w:r>
    </w:p>
    <w:p w14:paraId="0F18C97F" w14:textId="1048FCF7"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D73C25">
        <w:rPr>
          <w:rFonts w:ascii="Arial" w:hAnsi="Arial" w:cs="Arial"/>
          <w:b/>
        </w:rPr>
        <w:t>Sensing requirements for TR 38.914</w:t>
      </w:r>
    </w:p>
    <w:p w14:paraId="44F6D97D" w14:textId="4772A5AC"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6E79FA">
        <w:rPr>
          <w:rFonts w:ascii="Arial" w:hAnsi="Arial" w:cs="Arial"/>
          <w:b/>
        </w:rPr>
        <w:t>Discussion</w:t>
      </w:r>
      <w:r w:rsidR="00D73C25">
        <w:rPr>
          <w:rFonts w:ascii="Arial" w:hAnsi="Arial" w:cs="Arial"/>
          <w:b/>
        </w:rPr>
        <w:t xml:space="preserve"> and Decision</w:t>
      </w:r>
    </w:p>
    <w:p w14:paraId="4D026DC5" w14:textId="615D31E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D73C25">
        <w:rPr>
          <w:rFonts w:ascii="Arial" w:hAnsi="Arial" w:cs="Arial"/>
          <w:b/>
          <w:lang w:eastAsia="zh-CN"/>
        </w:rPr>
        <w:t>8.2.1.4</w:t>
      </w:r>
    </w:p>
    <w:p w14:paraId="713A04D7" w14:textId="7964E249"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D73C25">
        <w:rPr>
          <w:rFonts w:ascii="Arial" w:hAnsi="Arial" w:cs="Arial"/>
          <w:b/>
        </w:rPr>
        <w:t>Study on 6G Requirements and Deployment Scenarios</w:t>
      </w:r>
    </w:p>
    <w:p w14:paraId="59D8A9FC" w14:textId="5E2B6E58"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Pr="009E3C94">
        <w:rPr>
          <w:rFonts w:ascii="Arial" w:hAnsi="Arial" w:cs="Arial"/>
          <w:i/>
        </w:rPr>
        <w:t>:</w:t>
      </w:r>
      <w:r w:rsidR="00007082" w:rsidRPr="009E3C94">
        <w:rPr>
          <w:rFonts w:ascii="Arial" w:hAnsi="Arial" w:cs="Arial"/>
          <w:i/>
        </w:rPr>
        <w:t xml:space="preserve"> </w:t>
      </w:r>
      <w:r w:rsidR="009E3C94" w:rsidRPr="009E3C94">
        <w:rPr>
          <w:rFonts w:ascii="Arial" w:hAnsi="Arial" w:cs="Arial"/>
          <w:i/>
          <w:lang w:eastAsia="zh-CN"/>
        </w:rPr>
        <w:t xml:space="preserve">This contribution discusses Sensing aspects pertaining to TR 38.914 namely use cases, cooperative </w:t>
      </w:r>
      <w:proofErr w:type="gramStart"/>
      <w:r w:rsidR="009E3C94" w:rsidRPr="009E3C94">
        <w:rPr>
          <w:rFonts w:ascii="Arial" w:hAnsi="Arial" w:cs="Arial"/>
          <w:i/>
          <w:lang w:eastAsia="zh-CN"/>
        </w:rPr>
        <w:t>sensing</w:t>
      </w:r>
      <w:proofErr w:type="gramEnd"/>
      <w:r w:rsidR="009E3C94" w:rsidRPr="009E3C94">
        <w:rPr>
          <w:rFonts w:ascii="Arial" w:hAnsi="Arial" w:cs="Arial"/>
          <w:i/>
          <w:lang w:eastAsia="zh-CN"/>
        </w:rPr>
        <w:t xml:space="preserve"> and resource efficiency</w:t>
      </w:r>
      <w:r w:rsidR="005400A7" w:rsidRPr="009E3C94">
        <w:rPr>
          <w:rFonts w:ascii="Arial" w:hAnsi="Arial" w:cs="Arial"/>
          <w:i/>
          <w:lang w:eastAsia="zh-CN"/>
        </w:rPr>
        <w:t>.</w:t>
      </w:r>
    </w:p>
    <w:p w14:paraId="67FE0861" w14:textId="2512F858" w:rsidR="0073440A" w:rsidRDefault="00974A70" w:rsidP="0073440A">
      <w:pPr>
        <w:pStyle w:val="Heading1"/>
      </w:pPr>
      <w:r>
        <w:t>1</w:t>
      </w:r>
      <w:r w:rsidR="00007082">
        <w:tab/>
      </w:r>
      <w:r w:rsidR="00987343">
        <w:t>Introduction</w:t>
      </w:r>
    </w:p>
    <w:p w14:paraId="2CCEBBE4" w14:textId="535ADB8A" w:rsidR="004D44AA" w:rsidRDefault="00D73C25" w:rsidP="001B67BB">
      <w:r w:rsidRPr="00D73C25">
        <w:t>This contribution discusses service requirements for Sensing and makes corresponding proposals</w:t>
      </w:r>
      <w:r w:rsidR="00D41EB0">
        <w:t xml:space="preserve">. </w:t>
      </w:r>
    </w:p>
    <w:p w14:paraId="554D150E" w14:textId="0C40FAAD" w:rsidR="00E759BA" w:rsidRDefault="00E759BA" w:rsidP="00E759BA">
      <w:pPr>
        <w:pStyle w:val="Heading1"/>
      </w:pPr>
      <w:r>
        <w:t>2</w:t>
      </w:r>
      <w:r>
        <w:tab/>
        <w:t>Discussion</w:t>
      </w:r>
    </w:p>
    <w:p w14:paraId="045558E0" w14:textId="63E00DC5" w:rsidR="006564BD" w:rsidRDefault="00D73C25" w:rsidP="006564BD">
      <w:r w:rsidRPr="00D73C25">
        <w:t>Important sensing scenarios have been identified by SA1 and given in TR 22.870 [1] and TR 22.837 [2]. The following basic sensing scenarios were agreed in the last RAN plenary meeting:</w:t>
      </w:r>
    </w:p>
    <w:tbl>
      <w:tblPr>
        <w:tblStyle w:val="TableGrid"/>
        <w:tblW w:w="0" w:type="auto"/>
        <w:tblLook w:val="04A0" w:firstRow="1" w:lastRow="0" w:firstColumn="1" w:lastColumn="0" w:noHBand="0" w:noVBand="1"/>
      </w:tblPr>
      <w:tblGrid>
        <w:gridCol w:w="9628"/>
      </w:tblGrid>
      <w:tr w:rsidR="00D73C25" w14:paraId="69D78B87" w14:textId="77777777" w:rsidTr="00D73C25">
        <w:tc>
          <w:tcPr>
            <w:tcW w:w="9628" w:type="dxa"/>
          </w:tcPr>
          <w:p w14:paraId="2D00659A" w14:textId="77777777" w:rsidR="00D73C25" w:rsidRDefault="00D73C25" w:rsidP="00D73C25">
            <w:pPr>
              <w:pStyle w:val="Heading3"/>
            </w:pPr>
            <w:r>
              <w:t>5.4.4</w:t>
            </w:r>
            <w:r>
              <w:tab/>
              <w:t>Sensing</w:t>
            </w:r>
          </w:p>
          <w:p w14:paraId="4931F158" w14:textId="77777777" w:rsidR="00D73C25" w:rsidRDefault="00D73C25" w:rsidP="00D73C25">
            <w:pPr>
              <w:pStyle w:val="EditorsNote"/>
            </w:pPr>
            <w:proofErr w:type="gramStart"/>
            <w:r w:rsidRPr="00D73C25">
              <w:rPr>
                <w:rStyle w:val="EditorsNoteChar"/>
              </w:rPr>
              <w:t>Editor</w:t>
            </w:r>
            <w:proofErr w:type="gramEnd"/>
            <w:r>
              <w:t xml:space="preserve"> note:</w:t>
            </w:r>
            <w:r>
              <w:tab/>
              <w:t>More sensing use cases can be included depending on further discussion.</w:t>
            </w:r>
          </w:p>
          <w:p w14:paraId="691871ED" w14:textId="1C049563" w:rsidR="00D73C25" w:rsidRPr="00D73C25" w:rsidRDefault="00D73C25" w:rsidP="00D73C25">
            <w:r>
              <w:t xml:space="preserve">The 6GR and 6G RAN architecture shall at least support use cases of detection and/or tracking of passive objects, at least including UAVs, human, vehicles and AGVs.  </w:t>
            </w:r>
          </w:p>
        </w:tc>
      </w:tr>
    </w:tbl>
    <w:p w14:paraId="4DBBE152" w14:textId="77777777" w:rsidR="00D73C25" w:rsidRDefault="00D73C25" w:rsidP="006564BD"/>
    <w:p w14:paraId="762DD985" w14:textId="6677357F" w:rsidR="00D73C25" w:rsidRDefault="00D73C25" w:rsidP="00D73C25">
      <w:r>
        <w:t>In addition, human health and motion monitoring, intrusion detection and sensing assisted communication are important use cases that should be studied for 6G sensing. The objective is to make 6G ISAC widely applicable and futureproof to enable broad adoption.</w:t>
      </w:r>
    </w:p>
    <w:p w14:paraId="57FEAFA9" w14:textId="7665FD99" w:rsidR="00D73C25" w:rsidRPr="00D73C25" w:rsidRDefault="00D73C25" w:rsidP="00D73C25">
      <w:pPr>
        <w:rPr>
          <w:rStyle w:val="Strong"/>
        </w:rPr>
      </w:pPr>
      <w:r w:rsidRPr="00D73C25">
        <w:rPr>
          <w:rStyle w:val="Strong"/>
        </w:rPr>
        <w:t>Proposal 1: The following typical sensing scenarios s</w:t>
      </w:r>
      <w:r w:rsidR="00976B98">
        <w:rPr>
          <w:rStyle w:val="Strong"/>
        </w:rPr>
        <w:t>hould</w:t>
      </w:r>
      <w:r w:rsidRPr="00D73C25">
        <w:rPr>
          <w:rStyle w:val="Strong"/>
        </w:rPr>
        <w:t xml:space="preserve"> be captured in TR 38.914</w:t>
      </w:r>
    </w:p>
    <w:p w14:paraId="60A5D968" w14:textId="7879BFB1" w:rsidR="00D73C25" w:rsidRPr="00D73C25" w:rsidRDefault="00D73C25" w:rsidP="00D73C25">
      <w:pPr>
        <w:pStyle w:val="B1"/>
        <w:rPr>
          <w:rStyle w:val="Strong"/>
        </w:rPr>
      </w:pPr>
      <w:r w:rsidRPr="00D73C25">
        <w:rPr>
          <w:rStyle w:val="Strong"/>
        </w:rPr>
        <w:t>-</w:t>
      </w:r>
      <w:r w:rsidRPr="00D73C25">
        <w:rPr>
          <w:rStyle w:val="Strong"/>
        </w:rPr>
        <w:tab/>
        <w:t>human health and motion monitoring</w:t>
      </w:r>
    </w:p>
    <w:p w14:paraId="55926404" w14:textId="4F05A21D" w:rsidR="00D73C25" w:rsidRPr="00D73C25" w:rsidRDefault="00D73C25" w:rsidP="00D73C25">
      <w:pPr>
        <w:pStyle w:val="B1"/>
        <w:rPr>
          <w:rStyle w:val="Strong"/>
        </w:rPr>
      </w:pPr>
      <w:r w:rsidRPr="00D73C25">
        <w:rPr>
          <w:rStyle w:val="Strong"/>
        </w:rPr>
        <w:t>-</w:t>
      </w:r>
      <w:r w:rsidRPr="00D73C25">
        <w:rPr>
          <w:rStyle w:val="Strong"/>
        </w:rPr>
        <w:tab/>
        <w:t>intrusion detection</w:t>
      </w:r>
    </w:p>
    <w:p w14:paraId="56D81E9A" w14:textId="0F03599A" w:rsidR="00D73C25" w:rsidRPr="00D73C25" w:rsidRDefault="00D73C25" w:rsidP="00D73C25">
      <w:pPr>
        <w:pStyle w:val="B1"/>
        <w:rPr>
          <w:rStyle w:val="Strong"/>
        </w:rPr>
      </w:pPr>
      <w:r w:rsidRPr="00D73C25">
        <w:rPr>
          <w:rStyle w:val="Strong"/>
        </w:rPr>
        <w:t>-</w:t>
      </w:r>
      <w:r w:rsidRPr="00D73C25">
        <w:rPr>
          <w:rStyle w:val="Strong"/>
        </w:rPr>
        <w:tab/>
        <w:t>sensing assisted communication</w:t>
      </w:r>
    </w:p>
    <w:p w14:paraId="115B47EF" w14:textId="77777777" w:rsidR="00D73C25" w:rsidRDefault="00D73C25" w:rsidP="00D73C25"/>
    <w:p w14:paraId="30990FAA" w14:textId="278B4275" w:rsidR="00D73C25" w:rsidRDefault="00D73C25" w:rsidP="00D73C25">
      <w:r w:rsidRPr="00D73C25">
        <w:t xml:space="preserve">Regarding the sensing mode, the following proposal </w:t>
      </w:r>
      <w:r>
        <w:t xml:space="preserve">4 </w:t>
      </w:r>
      <w:r w:rsidRPr="00D73C25">
        <w:t>was discussed</w:t>
      </w:r>
      <w:r>
        <w:t xml:space="preserve"> </w:t>
      </w:r>
      <w:r w:rsidR="00E01F71">
        <w:t>[3]</w:t>
      </w:r>
      <w:r w:rsidRPr="00D73C25">
        <w:t xml:space="preserve"> in the last RAN plenary meeting, and the first bullet was </w:t>
      </w:r>
      <w:r>
        <w:t>endorsed</w:t>
      </w:r>
      <w:r w:rsidRPr="00D73C25">
        <w:t>. From our understanding, the cooperative sensing involving multiple UEs and TRPs is also important to improve the sensing performance, and it should be studied in the Rel-20 6GR study.</w:t>
      </w:r>
    </w:p>
    <w:tbl>
      <w:tblPr>
        <w:tblStyle w:val="TableGrid"/>
        <w:tblW w:w="0" w:type="auto"/>
        <w:tblLook w:val="04A0" w:firstRow="1" w:lastRow="0" w:firstColumn="1" w:lastColumn="0" w:noHBand="0" w:noVBand="1"/>
      </w:tblPr>
      <w:tblGrid>
        <w:gridCol w:w="9628"/>
      </w:tblGrid>
      <w:tr w:rsidR="007928E4" w14:paraId="0C403D55" w14:textId="77777777" w:rsidTr="007928E4">
        <w:tc>
          <w:tcPr>
            <w:tcW w:w="9628" w:type="dxa"/>
          </w:tcPr>
          <w:p w14:paraId="6E811560" w14:textId="77777777" w:rsidR="007928E4" w:rsidRPr="007928E4" w:rsidRDefault="007928E4" w:rsidP="007928E4">
            <w:pPr>
              <w:rPr>
                <w:rStyle w:val="Strong"/>
                <w:highlight w:val="yellow"/>
              </w:rPr>
            </w:pPr>
            <w:r w:rsidRPr="007928E4">
              <w:rPr>
                <w:rStyle w:val="Strong"/>
                <w:highlight w:val="yellow"/>
              </w:rPr>
              <w:t xml:space="preserve">Moderator proposal 4: </w:t>
            </w:r>
          </w:p>
          <w:p w14:paraId="691DEEF2" w14:textId="1286C826" w:rsidR="007928E4" w:rsidRPr="00976B98" w:rsidRDefault="007928E4" w:rsidP="007928E4">
            <w:pPr>
              <w:pStyle w:val="B1"/>
              <w:rPr>
                <w:rStyle w:val="Strong"/>
                <w:b w:val="0"/>
                <w:bCs w:val="0"/>
                <w:highlight w:val="yellow"/>
              </w:rPr>
            </w:pPr>
            <w:r w:rsidRPr="00976B98">
              <w:rPr>
                <w:rStyle w:val="Strong"/>
                <w:b w:val="0"/>
                <w:bCs w:val="0"/>
                <w:highlight w:val="yellow"/>
              </w:rPr>
              <w:t>-</w:t>
            </w:r>
            <w:r w:rsidRPr="00976B98">
              <w:rPr>
                <w:rStyle w:val="Strong"/>
                <w:b w:val="0"/>
                <w:bCs w:val="0"/>
                <w:highlight w:val="yellow"/>
              </w:rPr>
              <w:tab/>
              <w:t>6GR should study the sensing modes, including TRP monostatic, TRP-TRP bistatic, TRP-UE DL, UE-TRP UL, UE-UE bistatic and UE monostatic.</w:t>
            </w:r>
          </w:p>
          <w:p w14:paraId="2EFF1E75" w14:textId="3AB7EA25" w:rsidR="007928E4" w:rsidRPr="007928E4" w:rsidRDefault="007928E4" w:rsidP="007928E4">
            <w:pPr>
              <w:pStyle w:val="B1"/>
              <w:rPr>
                <w:rStyle w:val="Strong"/>
              </w:rPr>
            </w:pPr>
            <w:r w:rsidRPr="00976B98">
              <w:rPr>
                <w:rStyle w:val="Strong"/>
                <w:b w:val="0"/>
                <w:bCs w:val="0"/>
                <w:highlight w:val="yellow"/>
              </w:rPr>
              <w:t>-</w:t>
            </w:r>
            <w:r w:rsidRPr="00976B98">
              <w:rPr>
                <w:rStyle w:val="Strong"/>
                <w:b w:val="0"/>
                <w:bCs w:val="0"/>
                <w:highlight w:val="yellow"/>
              </w:rPr>
              <w:tab/>
              <w:t>6GR should study cooperative sensing/multi-static sensing mechanism involving multiple UEs and TRPs.</w:t>
            </w:r>
          </w:p>
        </w:tc>
      </w:tr>
    </w:tbl>
    <w:p w14:paraId="29B6E91C" w14:textId="77777777" w:rsidR="007928E4" w:rsidRDefault="007928E4" w:rsidP="00D73C25"/>
    <w:p w14:paraId="74B7228F" w14:textId="745E7C15" w:rsidR="00D73C25" w:rsidRPr="00D73C25" w:rsidRDefault="00D73C25" w:rsidP="00D73C25">
      <w:pPr>
        <w:rPr>
          <w:rStyle w:val="Strong"/>
        </w:rPr>
      </w:pPr>
      <w:r w:rsidRPr="00D73C25">
        <w:rPr>
          <w:rStyle w:val="Strong"/>
        </w:rPr>
        <w:t xml:space="preserve">Proposal </w:t>
      </w:r>
      <w:r>
        <w:rPr>
          <w:rStyle w:val="Strong"/>
        </w:rPr>
        <w:t>2</w:t>
      </w:r>
      <w:r w:rsidRPr="00D73C25">
        <w:rPr>
          <w:rStyle w:val="Strong"/>
        </w:rPr>
        <w:t xml:space="preserve">: </w:t>
      </w:r>
      <w:r>
        <w:rPr>
          <w:rStyle w:val="Strong"/>
        </w:rPr>
        <w:t xml:space="preserve">RAN#110 Plenary to endorse studying </w:t>
      </w:r>
      <w:r>
        <w:rPr>
          <w:b/>
          <w:bCs/>
          <w:lang w:eastAsia="zh-CN"/>
        </w:rPr>
        <w:t>c</w:t>
      </w:r>
      <w:r>
        <w:rPr>
          <w:b/>
          <w:bCs/>
        </w:rPr>
        <w:t>ooperative sensing/multi-static sensing mechanism involving multiple UEs and TRPs as part of the 6GR Study.</w:t>
      </w:r>
    </w:p>
    <w:p w14:paraId="029BC202" w14:textId="77777777" w:rsidR="00D73C25" w:rsidRDefault="00D73C25" w:rsidP="00D73C25"/>
    <w:p w14:paraId="450139ED" w14:textId="497D8A87" w:rsidR="00D73C25" w:rsidRDefault="00D73C25" w:rsidP="00D73C25">
      <w:r w:rsidRPr="00D73C25">
        <w:t>To ensure that 6G sensing systems can achieve high performance with optimal resource utilization, it is essential to provide built-in mechanisms in the first 6G specifications for efficient sensing resource allocation and signal design. Effective management of sensing resources and optimized sensing signal structures is crucial for satisfying performance requirements while minimizing resource overhead in the same spectrum used for both communication and sensing.</w:t>
      </w:r>
    </w:p>
    <w:p w14:paraId="35F2010B" w14:textId="41BEC866" w:rsidR="00D73C25" w:rsidRDefault="00D73C25" w:rsidP="00D73C25">
      <w:pPr>
        <w:rPr>
          <w:rStyle w:val="Strong"/>
        </w:rPr>
      </w:pPr>
      <w:r w:rsidRPr="00D73C25">
        <w:rPr>
          <w:rStyle w:val="Strong"/>
        </w:rPr>
        <w:t xml:space="preserve">Proposal 3: </w:t>
      </w:r>
      <w:r>
        <w:rPr>
          <w:rStyle w:val="Strong"/>
        </w:rPr>
        <w:t>Capture in TR</w:t>
      </w:r>
      <w:r w:rsidR="00976B98">
        <w:rPr>
          <w:rStyle w:val="Strong"/>
        </w:rPr>
        <w:t xml:space="preserve"> </w:t>
      </w:r>
      <w:r>
        <w:rPr>
          <w:rStyle w:val="Strong"/>
        </w:rPr>
        <w:t>38.914 to t</w:t>
      </w:r>
      <w:r w:rsidRPr="00D73C25">
        <w:rPr>
          <w:rStyle w:val="Strong"/>
        </w:rPr>
        <w:t>arget efficient resource utilization, including resource allocation and signal design, to achieve the required sensing performance for the served use case(s) while the same spectrum is also serving 6G communication.</w:t>
      </w:r>
    </w:p>
    <w:p w14:paraId="11D1ACDE" w14:textId="4B53A61E" w:rsidR="00E01F71" w:rsidRDefault="00E01F71" w:rsidP="00E01F71">
      <w:pPr>
        <w:pStyle w:val="Heading1"/>
        <w:rPr>
          <w:rStyle w:val="Strong"/>
          <w:b w:val="0"/>
          <w:bCs w:val="0"/>
        </w:rPr>
      </w:pPr>
      <w:r>
        <w:rPr>
          <w:rStyle w:val="Strong"/>
          <w:b w:val="0"/>
          <w:bCs w:val="0"/>
        </w:rPr>
        <w:t>3</w:t>
      </w:r>
      <w:r>
        <w:rPr>
          <w:rStyle w:val="Strong"/>
          <w:b w:val="0"/>
          <w:bCs w:val="0"/>
        </w:rPr>
        <w:tab/>
        <w:t>Proposals</w:t>
      </w:r>
    </w:p>
    <w:p w14:paraId="0C97ED7C" w14:textId="39825EF3" w:rsidR="00E01F71" w:rsidRDefault="00E01F71" w:rsidP="00E01F71">
      <w:pPr>
        <w:rPr>
          <w:rStyle w:val="Strong"/>
        </w:rPr>
      </w:pPr>
      <w:r>
        <w:rPr>
          <w:rStyle w:val="Strong"/>
        </w:rPr>
        <w:t xml:space="preserve">Proposal 1: The following typical sensing scenarios </w:t>
      </w:r>
      <w:r w:rsidR="00976B98">
        <w:rPr>
          <w:rStyle w:val="Strong"/>
        </w:rPr>
        <w:t>should</w:t>
      </w:r>
      <w:r>
        <w:rPr>
          <w:rStyle w:val="Strong"/>
        </w:rPr>
        <w:t xml:space="preserve"> be captured in the TR 38.914</w:t>
      </w:r>
    </w:p>
    <w:p w14:paraId="3B7E7168" w14:textId="77777777" w:rsidR="00E01F71" w:rsidRDefault="00E01F71" w:rsidP="00E01F71">
      <w:pPr>
        <w:pStyle w:val="B1"/>
        <w:rPr>
          <w:rStyle w:val="Strong"/>
        </w:rPr>
      </w:pPr>
      <w:r>
        <w:rPr>
          <w:rStyle w:val="Strong"/>
        </w:rPr>
        <w:t>-</w:t>
      </w:r>
      <w:r>
        <w:rPr>
          <w:rStyle w:val="Strong"/>
        </w:rPr>
        <w:tab/>
        <w:t>human health and motion monitoring</w:t>
      </w:r>
    </w:p>
    <w:p w14:paraId="7CD187EE" w14:textId="77777777" w:rsidR="00E01F71" w:rsidRDefault="00E01F71" w:rsidP="00E01F71">
      <w:pPr>
        <w:pStyle w:val="B1"/>
        <w:rPr>
          <w:rStyle w:val="Strong"/>
        </w:rPr>
      </w:pPr>
      <w:r>
        <w:rPr>
          <w:rStyle w:val="Strong"/>
        </w:rPr>
        <w:t>-</w:t>
      </w:r>
      <w:r>
        <w:rPr>
          <w:rStyle w:val="Strong"/>
        </w:rPr>
        <w:tab/>
        <w:t>intrusion detection</w:t>
      </w:r>
    </w:p>
    <w:p w14:paraId="0D58BDE9" w14:textId="77777777" w:rsidR="00E01F71" w:rsidRDefault="00E01F71" w:rsidP="00E01F71">
      <w:pPr>
        <w:pStyle w:val="B1"/>
        <w:rPr>
          <w:rStyle w:val="Strong"/>
        </w:rPr>
      </w:pPr>
      <w:r>
        <w:rPr>
          <w:rStyle w:val="Strong"/>
        </w:rPr>
        <w:t>-</w:t>
      </w:r>
      <w:r>
        <w:rPr>
          <w:rStyle w:val="Strong"/>
        </w:rPr>
        <w:tab/>
        <w:t>sensing assisted communication</w:t>
      </w:r>
    </w:p>
    <w:p w14:paraId="5B953D6D" w14:textId="1142661F" w:rsidR="00E01F71" w:rsidRDefault="00E01F71" w:rsidP="00E01F71">
      <w:pPr>
        <w:rPr>
          <w:rStyle w:val="Strong"/>
        </w:rPr>
      </w:pPr>
      <w:r>
        <w:rPr>
          <w:rStyle w:val="Strong"/>
        </w:rPr>
        <w:t xml:space="preserve">Proposal 2: RAN#110 Plenary to endorse studying </w:t>
      </w:r>
      <w:r>
        <w:rPr>
          <w:b/>
          <w:bCs/>
          <w:lang w:eastAsia="zh-CN"/>
        </w:rPr>
        <w:t>c</w:t>
      </w:r>
      <w:r>
        <w:rPr>
          <w:b/>
          <w:bCs/>
        </w:rPr>
        <w:t>ooperative sensing/multi-static sensing mechanism involving multiple UEs and TRPs as part of the 6GR Study.</w:t>
      </w:r>
    </w:p>
    <w:p w14:paraId="4584EE37" w14:textId="314F22D0" w:rsidR="00E01F71" w:rsidRDefault="00E01F71" w:rsidP="00E01F71">
      <w:pPr>
        <w:rPr>
          <w:rStyle w:val="Strong"/>
        </w:rPr>
      </w:pPr>
      <w:r>
        <w:rPr>
          <w:rStyle w:val="Strong"/>
        </w:rPr>
        <w:t>Proposal 3: Capture in TR38.914 to target efficient resource utilization, including resource allocation and signal design, to achieve the required sensing performance for the served use case(s) while the same spectrum is also serving 6G communication.</w:t>
      </w:r>
    </w:p>
    <w:p w14:paraId="0380DD16" w14:textId="7BAE029C" w:rsidR="00521C33" w:rsidRDefault="00521C33" w:rsidP="00521C33">
      <w:pPr>
        <w:pStyle w:val="Heading1"/>
      </w:pPr>
      <w:r>
        <w:t>References</w:t>
      </w:r>
    </w:p>
    <w:p w14:paraId="5CAC7DB0" w14:textId="7924EA95" w:rsidR="00E01F71" w:rsidRDefault="00521C33" w:rsidP="00E01F71">
      <w:pPr>
        <w:pStyle w:val="B1"/>
      </w:pPr>
      <w:r>
        <w:t>[1]</w:t>
      </w:r>
      <w:r w:rsidR="00E01F71">
        <w:tab/>
        <w:t xml:space="preserve">3GPP TR 22.870 v0.3.1 “Study on 6G Use Cases and Service </w:t>
      </w:r>
      <w:proofErr w:type="gramStart"/>
      <w:r w:rsidR="00E01F71">
        <w:t>Requirements”</w:t>
      </w:r>
      <w:proofErr w:type="gramEnd"/>
    </w:p>
    <w:p w14:paraId="5DA7157A" w14:textId="2A97C774" w:rsidR="00521C33" w:rsidRDefault="00E01F71" w:rsidP="00E01F71">
      <w:pPr>
        <w:pStyle w:val="B1"/>
      </w:pPr>
      <w:r>
        <w:t>[2]</w:t>
      </w:r>
      <w:r>
        <w:tab/>
        <w:t>3GPP TR 22.837 v19.4.0 “Study on Integrated Sensing and Communication”</w:t>
      </w:r>
    </w:p>
    <w:p w14:paraId="55775954" w14:textId="694B4542" w:rsidR="00E01F71" w:rsidRDefault="00E01F71" w:rsidP="00E01F71">
      <w:pPr>
        <w:pStyle w:val="B1"/>
      </w:pPr>
      <w:r>
        <w:t>[3]</w:t>
      </w:r>
      <w:r>
        <w:tab/>
        <w:t>RP-252943,</w:t>
      </w:r>
      <w:r w:rsidRPr="00E01F71">
        <w:t xml:space="preserve"> Moderator's summary for RAN led 6G SI: Requirements of new and existing services</w:t>
      </w:r>
      <w:r>
        <w:t>, CMCC (Moderator), RAN#109</w:t>
      </w:r>
    </w:p>
    <w:p w14:paraId="7BDE1651" w14:textId="77777777" w:rsidR="00E01F71" w:rsidRDefault="00E01F71" w:rsidP="00E01F71">
      <w:pPr>
        <w:pStyle w:val="B1"/>
      </w:pPr>
    </w:p>
    <w:p w14:paraId="4F8ED53D" w14:textId="77777777" w:rsidR="00E01F71" w:rsidRDefault="00E01F71" w:rsidP="00E01F71">
      <w:pPr>
        <w:pStyle w:val="Heading1"/>
        <w:ind w:left="0" w:firstLine="0"/>
      </w:pPr>
      <w:r>
        <w:t>Annex: TP proposal for TR 38.914</w:t>
      </w:r>
    </w:p>
    <w:p w14:paraId="0B5AF238" w14:textId="3B0AFFCC" w:rsidR="00E01F71" w:rsidRPr="00E01F71" w:rsidRDefault="00E01F71" w:rsidP="00E01F71">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01F71">
        <w:rPr>
          <w:color w:val="FFFFFF"/>
        </w:rPr>
        <w:t>**** FIRST CHANGE ****</w:t>
      </w:r>
    </w:p>
    <w:p w14:paraId="48337747" w14:textId="77777777" w:rsidR="004E71AC" w:rsidRPr="00A20B80" w:rsidRDefault="004E71AC" w:rsidP="004E71AC">
      <w:pPr>
        <w:pStyle w:val="Heading2"/>
        <w:rPr>
          <w:rFonts w:eastAsia="SimSun"/>
          <w:color w:val="BFBFBF" w:themeColor="background1" w:themeShade="BF"/>
          <w:lang w:eastAsia="zh-CN"/>
        </w:rPr>
      </w:pPr>
      <w:bookmarkStart w:id="0" w:name="_Toc209101942"/>
      <w:r w:rsidRPr="00A20B80">
        <w:rPr>
          <w:rFonts w:eastAsia="SimSun"/>
          <w:color w:val="BFBFBF" w:themeColor="background1" w:themeShade="BF"/>
          <w:lang w:eastAsia="zh-CN"/>
        </w:rPr>
        <w:t>5</w:t>
      </w:r>
      <w:r w:rsidRPr="00A20B80">
        <w:rPr>
          <w:rFonts w:eastAsia="SimSun"/>
          <w:color w:val="BFBFBF" w:themeColor="background1" w:themeShade="BF"/>
        </w:rPr>
        <w:t>.</w:t>
      </w:r>
      <w:r w:rsidRPr="00A20B80">
        <w:rPr>
          <w:rFonts w:eastAsia="SimSun"/>
          <w:color w:val="BFBFBF" w:themeColor="background1" w:themeShade="BF"/>
          <w:lang w:eastAsia="zh-CN"/>
        </w:rPr>
        <w:t>4</w:t>
      </w:r>
      <w:r w:rsidRPr="00A20B80">
        <w:rPr>
          <w:rFonts w:eastAsia="SimSun"/>
          <w:color w:val="BFBFBF" w:themeColor="background1" w:themeShade="BF"/>
        </w:rPr>
        <w:tab/>
      </w:r>
      <w:r w:rsidRPr="00A20B80">
        <w:rPr>
          <w:rFonts w:eastAsia="SimSun"/>
          <w:color w:val="BFBFBF" w:themeColor="background1" w:themeShade="BF"/>
          <w:lang w:eastAsia="zh-CN"/>
        </w:rPr>
        <w:t>Requirements of New and Existing Services</w:t>
      </w:r>
      <w:bookmarkEnd w:id="0"/>
    </w:p>
    <w:p w14:paraId="15DFEEF4" w14:textId="77777777" w:rsidR="004E71AC" w:rsidRDefault="004E71AC" w:rsidP="004E71AC">
      <w:pPr>
        <w:keepNext/>
        <w:keepLines/>
        <w:spacing w:before="120"/>
        <w:ind w:left="1134" w:hanging="1134"/>
        <w:outlineLvl w:val="2"/>
        <w:rPr>
          <w:rFonts w:ascii="Arial" w:hAnsi="Arial"/>
          <w:color w:val="auto"/>
          <w:sz w:val="28"/>
          <w:lang w:eastAsia="zh-CN"/>
        </w:rPr>
      </w:pPr>
      <w:r>
        <w:rPr>
          <w:rFonts w:ascii="Arial" w:hAnsi="Arial"/>
          <w:sz w:val="28"/>
          <w:lang w:eastAsia="zh-CN"/>
        </w:rPr>
        <w:t>5.4.4</w:t>
      </w:r>
      <w:r>
        <w:rPr>
          <w:rFonts w:ascii="Arial" w:hAnsi="Arial"/>
          <w:sz w:val="28"/>
          <w:lang w:eastAsia="zh-CN"/>
        </w:rPr>
        <w:tab/>
        <w:t>Sensing</w:t>
      </w:r>
    </w:p>
    <w:p w14:paraId="4ADECAE6" w14:textId="16A3F053" w:rsidR="004E71AC" w:rsidDel="00A20B80" w:rsidRDefault="004E71AC" w:rsidP="004E71AC">
      <w:pPr>
        <w:keepLines/>
        <w:ind w:left="1418" w:hanging="1134"/>
        <w:rPr>
          <w:del w:id="1" w:author="MediaTek" w:date="2025-11-27T12:51:00Z"/>
          <w:color w:val="FF0000"/>
          <w:lang w:eastAsia="zh-CN"/>
        </w:rPr>
      </w:pPr>
      <w:del w:id="2" w:author="MediaTek" w:date="2025-11-27T12:51:00Z">
        <w:r w:rsidDel="00A20B80">
          <w:rPr>
            <w:color w:val="FF0000"/>
            <w:lang w:eastAsia="zh-CN"/>
          </w:rPr>
          <w:delText>Editor note:</w:delText>
        </w:r>
        <w:r w:rsidDel="00A20B80">
          <w:rPr>
            <w:color w:val="FF0000"/>
            <w:lang w:eastAsia="zh-CN"/>
          </w:rPr>
          <w:tab/>
          <w:delText>More sensing use cases can be included depending on further discussion.</w:delText>
        </w:r>
      </w:del>
    </w:p>
    <w:p w14:paraId="601AC59A" w14:textId="4CCC4239" w:rsidR="004E71AC" w:rsidRDefault="004E71AC" w:rsidP="004E71AC">
      <w:pPr>
        <w:rPr>
          <w:color w:val="auto"/>
          <w:lang w:eastAsia="zh-CN"/>
        </w:rPr>
      </w:pPr>
      <w:r>
        <w:rPr>
          <w:lang w:eastAsia="zh-CN"/>
        </w:rPr>
        <w:t>The 6GR and 6G RAN architecture shall at least support use cases of detection and/or tracking of passive objects, at least including UAVs, human, vehicles and AGVs</w:t>
      </w:r>
      <w:ins w:id="3" w:author="MediaTek" w:date="2025-11-27T12:50:00Z">
        <w:r w:rsidR="00A20B80">
          <w:rPr>
            <w:lang w:eastAsia="zh-CN"/>
          </w:rPr>
          <w:t>, human health and motion monitoring, intrusion detection and sensing assisted communication</w:t>
        </w:r>
      </w:ins>
      <w:r>
        <w:rPr>
          <w:lang w:eastAsia="zh-CN"/>
        </w:rPr>
        <w:t xml:space="preserve">. </w:t>
      </w:r>
    </w:p>
    <w:p w14:paraId="6F4466F9" w14:textId="36471CAE" w:rsidR="004E71AC" w:rsidRDefault="00A20B80" w:rsidP="004E71AC">
      <w:ins w:id="4" w:author="MediaTek" w:date="2025-11-27T12:50:00Z">
        <w:r>
          <w:t>The 6GR and 6G RAN architecture shall support e</w:t>
        </w:r>
        <w:r w:rsidRPr="00A20B80">
          <w:t>fficient resource utilization, including resource allocation and signal design, to achieve the required sensing performance for the served use case(s) while the same spectrum is also serving 6G communication.</w:t>
        </w:r>
      </w:ins>
    </w:p>
    <w:p w14:paraId="7703BDA9" w14:textId="658FF720" w:rsidR="00A20B80" w:rsidRPr="00A20B80" w:rsidRDefault="00A20B80" w:rsidP="00A20B80">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20B80">
        <w:rPr>
          <w:color w:val="FFFFFF"/>
        </w:rPr>
        <w:t>**** END OF CHANGES ****</w:t>
      </w:r>
    </w:p>
    <w:sectPr w:rsidR="00A20B80" w:rsidRPr="00A20B80" w:rsidSect="0016287A">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99EDE" w14:textId="77777777" w:rsidR="008E2AF4" w:rsidRDefault="008E2AF4">
      <w:r>
        <w:separator/>
      </w:r>
    </w:p>
    <w:p w14:paraId="54A09499" w14:textId="77777777" w:rsidR="008E2AF4" w:rsidRDefault="008E2AF4"/>
  </w:endnote>
  <w:endnote w:type="continuationSeparator" w:id="0">
    <w:p w14:paraId="3112CA83" w14:textId="77777777" w:rsidR="008E2AF4" w:rsidRDefault="008E2AF4">
      <w:r>
        <w:continuationSeparator/>
      </w:r>
    </w:p>
    <w:p w14:paraId="38EFD5A3" w14:textId="77777777" w:rsidR="008E2AF4" w:rsidRDefault="008E2A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4D5718E4" w:rsidR="00554E12" w:rsidRDefault="007D71A2" w:rsidP="007D71A2">
    <w:pPr>
      <w:framePr w:w="1126" w:h="244" w:hRule="exact" w:wrap="around" w:vAnchor="text" w:hAnchor="page" w:x="9631" w:y="-5"/>
      <w:jc w:val="right"/>
      <w:rPr>
        <w:rFonts w:ascii="Arial" w:hAnsi="Arial" w:cs="Arial"/>
        <w:b/>
        <w:bCs/>
        <w:i/>
        <w:iCs/>
        <w:sz w:val="18"/>
      </w:rPr>
    </w:pPr>
    <w:r>
      <w:rPr>
        <w:rFonts w:ascii="Arial" w:hAnsi="Arial" w:cs="Arial"/>
        <w:b/>
        <w:bCs/>
        <w:i/>
        <w:iCs/>
        <w:sz w:val="18"/>
      </w:rPr>
      <w:t>RAN</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23DC1" w14:textId="77777777" w:rsidR="008E2AF4" w:rsidRDefault="008E2AF4">
      <w:r>
        <w:separator/>
      </w:r>
    </w:p>
    <w:p w14:paraId="65880966" w14:textId="77777777" w:rsidR="008E2AF4" w:rsidRDefault="008E2AF4"/>
  </w:footnote>
  <w:footnote w:type="continuationSeparator" w:id="0">
    <w:p w14:paraId="041D51DC" w14:textId="77777777" w:rsidR="008E2AF4" w:rsidRDefault="008E2AF4">
      <w:r>
        <w:continuationSeparator/>
      </w:r>
    </w:p>
    <w:p w14:paraId="73DA1DF1" w14:textId="77777777" w:rsidR="008E2AF4" w:rsidRDefault="008E2A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284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5CF2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72BF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1A2F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1809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C2D6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34D5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AEF3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A62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581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3B026C1B"/>
    <w:multiLevelType w:val="hybridMultilevel"/>
    <w:tmpl w:val="3CA4C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F7B6AF0"/>
    <w:multiLevelType w:val="hybridMultilevel"/>
    <w:tmpl w:val="4CBE7DA0"/>
    <w:lvl w:ilvl="0" w:tplc="C0841FF4">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74280655">
    <w:abstractNumId w:val="11"/>
  </w:num>
  <w:num w:numId="2" w16cid:durableId="60061878">
    <w:abstractNumId w:val="11"/>
  </w:num>
  <w:num w:numId="3" w16cid:durableId="474034032">
    <w:abstractNumId w:val="9"/>
  </w:num>
  <w:num w:numId="4" w16cid:durableId="1630473712">
    <w:abstractNumId w:val="7"/>
  </w:num>
  <w:num w:numId="5" w16cid:durableId="2091925922">
    <w:abstractNumId w:val="6"/>
  </w:num>
  <w:num w:numId="6" w16cid:durableId="1454985072">
    <w:abstractNumId w:val="5"/>
  </w:num>
  <w:num w:numId="7" w16cid:durableId="818688395">
    <w:abstractNumId w:val="4"/>
  </w:num>
  <w:num w:numId="8" w16cid:durableId="1631397919">
    <w:abstractNumId w:val="8"/>
  </w:num>
  <w:num w:numId="9" w16cid:durableId="839926772">
    <w:abstractNumId w:val="3"/>
  </w:num>
  <w:num w:numId="10" w16cid:durableId="2134515769">
    <w:abstractNumId w:val="2"/>
  </w:num>
  <w:num w:numId="11" w16cid:durableId="211775838">
    <w:abstractNumId w:val="1"/>
  </w:num>
  <w:num w:numId="12" w16cid:durableId="1164124122">
    <w:abstractNumId w:val="0"/>
  </w:num>
  <w:num w:numId="13" w16cid:durableId="355232650">
    <w:abstractNumId w:val="12"/>
  </w:num>
  <w:num w:numId="14" w16cid:durableId="4941472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CCA"/>
    <w:rsid w:val="00015195"/>
    <w:rsid w:val="00016062"/>
    <w:rsid w:val="00016FF0"/>
    <w:rsid w:val="00017251"/>
    <w:rsid w:val="00017D26"/>
    <w:rsid w:val="00020983"/>
    <w:rsid w:val="00020AC0"/>
    <w:rsid w:val="000228DB"/>
    <w:rsid w:val="00023FF5"/>
    <w:rsid w:val="00025304"/>
    <w:rsid w:val="00026813"/>
    <w:rsid w:val="000277B5"/>
    <w:rsid w:val="0003241B"/>
    <w:rsid w:val="00032A41"/>
    <w:rsid w:val="00032BF1"/>
    <w:rsid w:val="000342F0"/>
    <w:rsid w:val="000356AD"/>
    <w:rsid w:val="00035DA3"/>
    <w:rsid w:val="00036C7A"/>
    <w:rsid w:val="00037975"/>
    <w:rsid w:val="00037B82"/>
    <w:rsid w:val="00040798"/>
    <w:rsid w:val="00040945"/>
    <w:rsid w:val="0004154F"/>
    <w:rsid w:val="00041BF8"/>
    <w:rsid w:val="0004271C"/>
    <w:rsid w:val="00043912"/>
    <w:rsid w:val="0004421B"/>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1E40"/>
    <w:rsid w:val="00062F24"/>
    <w:rsid w:val="00064FF5"/>
    <w:rsid w:val="00065724"/>
    <w:rsid w:val="0006665C"/>
    <w:rsid w:val="00070632"/>
    <w:rsid w:val="0007270F"/>
    <w:rsid w:val="00072A42"/>
    <w:rsid w:val="000734AD"/>
    <w:rsid w:val="00074430"/>
    <w:rsid w:val="00074567"/>
    <w:rsid w:val="00074CF7"/>
    <w:rsid w:val="00075FE4"/>
    <w:rsid w:val="00076220"/>
    <w:rsid w:val="00077997"/>
    <w:rsid w:val="00081002"/>
    <w:rsid w:val="0008114A"/>
    <w:rsid w:val="00082846"/>
    <w:rsid w:val="000831EB"/>
    <w:rsid w:val="00084619"/>
    <w:rsid w:val="00087090"/>
    <w:rsid w:val="000870FC"/>
    <w:rsid w:val="0008744D"/>
    <w:rsid w:val="000901F4"/>
    <w:rsid w:val="00091A12"/>
    <w:rsid w:val="00091E1E"/>
    <w:rsid w:val="000920C6"/>
    <w:rsid w:val="00092D9D"/>
    <w:rsid w:val="0009513D"/>
    <w:rsid w:val="000960A6"/>
    <w:rsid w:val="00096E2C"/>
    <w:rsid w:val="000A01B0"/>
    <w:rsid w:val="000A0C03"/>
    <w:rsid w:val="000A3260"/>
    <w:rsid w:val="000A45A4"/>
    <w:rsid w:val="000A4706"/>
    <w:rsid w:val="000A47D9"/>
    <w:rsid w:val="000A525F"/>
    <w:rsid w:val="000A5F02"/>
    <w:rsid w:val="000A6B80"/>
    <w:rsid w:val="000A6D2B"/>
    <w:rsid w:val="000A6DB1"/>
    <w:rsid w:val="000A6FFC"/>
    <w:rsid w:val="000B0065"/>
    <w:rsid w:val="000B0A0E"/>
    <w:rsid w:val="000B0CF2"/>
    <w:rsid w:val="000B2D6D"/>
    <w:rsid w:val="000B5818"/>
    <w:rsid w:val="000B6631"/>
    <w:rsid w:val="000B6BC6"/>
    <w:rsid w:val="000C06A7"/>
    <w:rsid w:val="000C099A"/>
    <w:rsid w:val="000C234F"/>
    <w:rsid w:val="000C261C"/>
    <w:rsid w:val="000C52B4"/>
    <w:rsid w:val="000C5402"/>
    <w:rsid w:val="000C7A8B"/>
    <w:rsid w:val="000D06A5"/>
    <w:rsid w:val="000D13E9"/>
    <w:rsid w:val="000D34E7"/>
    <w:rsid w:val="000D3704"/>
    <w:rsid w:val="000D397F"/>
    <w:rsid w:val="000D3B3B"/>
    <w:rsid w:val="000D4159"/>
    <w:rsid w:val="000D50D0"/>
    <w:rsid w:val="000D5641"/>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110"/>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600"/>
    <w:rsid w:val="00132AEB"/>
    <w:rsid w:val="001336A8"/>
    <w:rsid w:val="001342AF"/>
    <w:rsid w:val="00134B1E"/>
    <w:rsid w:val="00136134"/>
    <w:rsid w:val="00136449"/>
    <w:rsid w:val="00136539"/>
    <w:rsid w:val="001377AC"/>
    <w:rsid w:val="00141564"/>
    <w:rsid w:val="00141997"/>
    <w:rsid w:val="00142FEC"/>
    <w:rsid w:val="0014466E"/>
    <w:rsid w:val="0014483E"/>
    <w:rsid w:val="00144B28"/>
    <w:rsid w:val="00145870"/>
    <w:rsid w:val="00145ACE"/>
    <w:rsid w:val="00147414"/>
    <w:rsid w:val="00147948"/>
    <w:rsid w:val="00150136"/>
    <w:rsid w:val="001509CD"/>
    <w:rsid w:val="00152808"/>
    <w:rsid w:val="00152AF2"/>
    <w:rsid w:val="001538B9"/>
    <w:rsid w:val="001561BF"/>
    <w:rsid w:val="001579D9"/>
    <w:rsid w:val="00160308"/>
    <w:rsid w:val="001605AB"/>
    <w:rsid w:val="00160637"/>
    <w:rsid w:val="00160AA6"/>
    <w:rsid w:val="00160D48"/>
    <w:rsid w:val="0016287A"/>
    <w:rsid w:val="00163EF7"/>
    <w:rsid w:val="00164472"/>
    <w:rsid w:val="00165FAC"/>
    <w:rsid w:val="00166CD3"/>
    <w:rsid w:val="001709AC"/>
    <w:rsid w:val="0017111D"/>
    <w:rsid w:val="001717BE"/>
    <w:rsid w:val="001719F4"/>
    <w:rsid w:val="00171FD6"/>
    <w:rsid w:val="001729E8"/>
    <w:rsid w:val="00173C74"/>
    <w:rsid w:val="00173D60"/>
    <w:rsid w:val="00173DE4"/>
    <w:rsid w:val="00174B29"/>
    <w:rsid w:val="00175380"/>
    <w:rsid w:val="001754C4"/>
    <w:rsid w:val="00175924"/>
    <w:rsid w:val="00175A08"/>
    <w:rsid w:val="00175E6D"/>
    <w:rsid w:val="001761FE"/>
    <w:rsid w:val="00177D1C"/>
    <w:rsid w:val="00177DE5"/>
    <w:rsid w:val="00181D27"/>
    <w:rsid w:val="0018220B"/>
    <w:rsid w:val="00183544"/>
    <w:rsid w:val="001843E5"/>
    <w:rsid w:val="001845B1"/>
    <w:rsid w:val="00185D28"/>
    <w:rsid w:val="00186374"/>
    <w:rsid w:val="001879D0"/>
    <w:rsid w:val="00193416"/>
    <w:rsid w:val="00193567"/>
    <w:rsid w:val="00196CAD"/>
    <w:rsid w:val="001A268F"/>
    <w:rsid w:val="001A3A97"/>
    <w:rsid w:val="001A512A"/>
    <w:rsid w:val="001A5172"/>
    <w:rsid w:val="001A53DF"/>
    <w:rsid w:val="001A56CD"/>
    <w:rsid w:val="001A5A7A"/>
    <w:rsid w:val="001A620B"/>
    <w:rsid w:val="001A62D4"/>
    <w:rsid w:val="001B0F55"/>
    <w:rsid w:val="001B22B5"/>
    <w:rsid w:val="001B2673"/>
    <w:rsid w:val="001B289A"/>
    <w:rsid w:val="001B476A"/>
    <w:rsid w:val="001B67BB"/>
    <w:rsid w:val="001C0554"/>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157"/>
    <w:rsid w:val="001E0D23"/>
    <w:rsid w:val="001E11E4"/>
    <w:rsid w:val="001E349D"/>
    <w:rsid w:val="001E39F7"/>
    <w:rsid w:val="001E4EA0"/>
    <w:rsid w:val="001E5077"/>
    <w:rsid w:val="001E6167"/>
    <w:rsid w:val="001E6F38"/>
    <w:rsid w:val="001F0649"/>
    <w:rsid w:val="001F0B49"/>
    <w:rsid w:val="001F0EA4"/>
    <w:rsid w:val="001F2981"/>
    <w:rsid w:val="001F32A5"/>
    <w:rsid w:val="001F32D8"/>
    <w:rsid w:val="001F38D5"/>
    <w:rsid w:val="002015C8"/>
    <w:rsid w:val="00201AAF"/>
    <w:rsid w:val="00202247"/>
    <w:rsid w:val="00202311"/>
    <w:rsid w:val="00202B33"/>
    <w:rsid w:val="00202C66"/>
    <w:rsid w:val="002032A9"/>
    <w:rsid w:val="00203ABA"/>
    <w:rsid w:val="00203D33"/>
    <w:rsid w:val="00204CE3"/>
    <w:rsid w:val="002061B5"/>
    <w:rsid w:val="0020713F"/>
    <w:rsid w:val="00207863"/>
    <w:rsid w:val="00207AB7"/>
    <w:rsid w:val="00207AE4"/>
    <w:rsid w:val="00207D18"/>
    <w:rsid w:val="00207F07"/>
    <w:rsid w:val="00210997"/>
    <w:rsid w:val="002116AE"/>
    <w:rsid w:val="0021183B"/>
    <w:rsid w:val="002148D3"/>
    <w:rsid w:val="00217F2E"/>
    <w:rsid w:val="0022001C"/>
    <w:rsid w:val="002207E7"/>
    <w:rsid w:val="0022296B"/>
    <w:rsid w:val="00222B11"/>
    <w:rsid w:val="00223FFF"/>
    <w:rsid w:val="00224F4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EFB"/>
    <w:rsid w:val="002360C4"/>
    <w:rsid w:val="00236B5E"/>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A1"/>
    <w:rsid w:val="002641FA"/>
    <w:rsid w:val="00266CBA"/>
    <w:rsid w:val="00267626"/>
    <w:rsid w:val="00274899"/>
    <w:rsid w:val="0027566B"/>
    <w:rsid w:val="00275D55"/>
    <w:rsid w:val="00277F41"/>
    <w:rsid w:val="00281949"/>
    <w:rsid w:val="00281991"/>
    <w:rsid w:val="00283230"/>
    <w:rsid w:val="002832DE"/>
    <w:rsid w:val="00285BDD"/>
    <w:rsid w:val="00286854"/>
    <w:rsid w:val="00286D0B"/>
    <w:rsid w:val="00287487"/>
    <w:rsid w:val="0028762C"/>
    <w:rsid w:val="00287ACF"/>
    <w:rsid w:val="0029097D"/>
    <w:rsid w:val="00291C8F"/>
    <w:rsid w:val="00292069"/>
    <w:rsid w:val="00292FF6"/>
    <w:rsid w:val="00294626"/>
    <w:rsid w:val="00294B90"/>
    <w:rsid w:val="00294CD7"/>
    <w:rsid w:val="0029545A"/>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6DB"/>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5431"/>
    <w:rsid w:val="002F753F"/>
    <w:rsid w:val="0030003A"/>
    <w:rsid w:val="00302037"/>
    <w:rsid w:val="00302094"/>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2FE5"/>
    <w:rsid w:val="0032668E"/>
    <w:rsid w:val="00327D03"/>
    <w:rsid w:val="00330386"/>
    <w:rsid w:val="003316FB"/>
    <w:rsid w:val="00333BC0"/>
    <w:rsid w:val="0033431A"/>
    <w:rsid w:val="00334858"/>
    <w:rsid w:val="00334A47"/>
    <w:rsid w:val="00334A6B"/>
    <w:rsid w:val="00335468"/>
    <w:rsid w:val="00335471"/>
    <w:rsid w:val="0033583A"/>
    <w:rsid w:val="003363CC"/>
    <w:rsid w:val="0034014B"/>
    <w:rsid w:val="00341F9C"/>
    <w:rsid w:val="00343FD0"/>
    <w:rsid w:val="00344599"/>
    <w:rsid w:val="00346605"/>
    <w:rsid w:val="00350709"/>
    <w:rsid w:val="00350EDE"/>
    <w:rsid w:val="00350F92"/>
    <w:rsid w:val="00351931"/>
    <w:rsid w:val="00352055"/>
    <w:rsid w:val="0035206C"/>
    <w:rsid w:val="00352ABC"/>
    <w:rsid w:val="003532BC"/>
    <w:rsid w:val="0035330F"/>
    <w:rsid w:val="00353FE1"/>
    <w:rsid w:val="003575B2"/>
    <w:rsid w:val="00360EE3"/>
    <w:rsid w:val="003615EC"/>
    <w:rsid w:val="0036284E"/>
    <w:rsid w:val="00362AFD"/>
    <w:rsid w:val="00362B97"/>
    <w:rsid w:val="003664A7"/>
    <w:rsid w:val="00366BBD"/>
    <w:rsid w:val="00367818"/>
    <w:rsid w:val="00375202"/>
    <w:rsid w:val="00375A8C"/>
    <w:rsid w:val="00375AEC"/>
    <w:rsid w:val="003761C5"/>
    <w:rsid w:val="003769D6"/>
    <w:rsid w:val="003776A9"/>
    <w:rsid w:val="003812F0"/>
    <w:rsid w:val="003830C6"/>
    <w:rsid w:val="003841FD"/>
    <w:rsid w:val="00384AB9"/>
    <w:rsid w:val="003850A8"/>
    <w:rsid w:val="00385E65"/>
    <w:rsid w:val="003870DD"/>
    <w:rsid w:val="00387404"/>
    <w:rsid w:val="00387DDC"/>
    <w:rsid w:val="003906A1"/>
    <w:rsid w:val="0039247D"/>
    <w:rsid w:val="003924C4"/>
    <w:rsid w:val="00395C1F"/>
    <w:rsid w:val="0039688D"/>
    <w:rsid w:val="00396AD1"/>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2352"/>
    <w:rsid w:val="003D34F2"/>
    <w:rsid w:val="003D430B"/>
    <w:rsid w:val="003D4F0E"/>
    <w:rsid w:val="003D5B50"/>
    <w:rsid w:val="003D75BF"/>
    <w:rsid w:val="003E1039"/>
    <w:rsid w:val="003E1BA5"/>
    <w:rsid w:val="003E3F30"/>
    <w:rsid w:val="003E4E87"/>
    <w:rsid w:val="003E6BE7"/>
    <w:rsid w:val="003E6D49"/>
    <w:rsid w:val="003F004E"/>
    <w:rsid w:val="003F01AD"/>
    <w:rsid w:val="003F1F82"/>
    <w:rsid w:val="003F3D70"/>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9D9"/>
    <w:rsid w:val="00416D6F"/>
    <w:rsid w:val="00420457"/>
    <w:rsid w:val="00420BEE"/>
    <w:rsid w:val="004228D7"/>
    <w:rsid w:val="00422BDE"/>
    <w:rsid w:val="004233BD"/>
    <w:rsid w:val="004238FD"/>
    <w:rsid w:val="004252E2"/>
    <w:rsid w:val="00425C73"/>
    <w:rsid w:val="00426032"/>
    <w:rsid w:val="004300F4"/>
    <w:rsid w:val="00431D0F"/>
    <w:rsid w:val="00432312"/>
    <w:rsid w:val="00434D93"/>
    <w:rsid w:val="00434DC3"/>
    <w:rsid w:val="0043532B"/>
    <w:rsid w:val="00436850"/>
    <w:rsid w:val="00436A7A"/>
    <w:rsid w:val="00440020"/>
    <w:rsid w:val="00440983"/>
    <w:rsid w:val="0044128D"/>
    <w:rsid w:val="0044163A"/>
    <w:rsid w:val="00442713"/>
    <w:rsid w:val="00443523"/>
    <w:rsid w:val="004443A1"/>
    <w:rsid w:val="004443C3"/>
    <w:rsid w:val="00444C77"/>
    <w:rsid w:val="00445986"/>
    <w:rsid w:val="00446380"/>
    <w:rsid w:val="0044687F"/>
    <w:rsid w:val="00446F59"/>
    <w:rsid w:val="00447858"/>
    <w:rsid w:val="00447CC8"/>
    <w:rsid w:val="004505DA"/>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4613"/>
    <w:rsid w:val="004754FF"/>
    <w:rsid w:val="00475714"/>
    <w:rsid w:val="00475C24"/>
    <w:rsid w:val="00476328"/>
    <w:rsid w:val="00476F88"/>
    <w:rsid w:val="00477ED3"/>
    <w:rsid w:val="0048026F"/>
    <w:rsid w:val="0048143B"/>
    <w:rsid w:val="0048153F"/>
    <w:rsid w:val="00482965"/>
    <w:rsid w:val="00482EF1"/>
    <w:rsid w:val="004846B7"/>
    <w:rsid w:val="00485087"/>
    <w:rsid w:val="004860C1"/>
    <w:rsid w:val="00487B1E"/>
    <w:rsid w:val="00491D22"/>
    <w:rsid w:val="00493432"/>
    <w:rsid w:val="004939FD"/>
    <w:rsid w:val="004948EC"/>
    <w:rsid w:val="00494F23"/>
    <w:rsid w:val="00495598"/>
    <w:rsid w:val="00495813"/>
    <w:rsid w:val="004968BB"/>
    <w:rsid w:val="00496A3E"/>
    <w:rsid w:val="00497155"/>
    <w:rsid w:val="00497621"/>
    <w:rsid w:val="00497C64"/>
    <w:rsid w:val="00497E5A"/>
    <w:rsid w:val="004A1EC8"/>
    <w:rsid w:val="004A2769"/>
    <w:rsid w:val="004A29ED"/>
    <w:rsid w:val="004A5574"/>
    <w:rsid w:val="004A6132"/>
    <w:rsid w:val="004A6258"/>
    <w:rsid w:val="004A738B"/>
    <w:rsid w:val="004A7BC9"/>
    <w:rsid w:val="004B0FD0"/>
    <w:rsid w:val="004B2060"/>
    <w:rsid w:val="004B2248"/>
    <w:rsid w:val="004B31D1"/>
    <w:rsid w:val="004B3523"/>
    <w:rsid w:val="004B3D28"/>
    <w:rsid w:val="004B4F03"/>
    <w:rsid w:val="004B69FE"/>
    <w:rsid w:val="004C0033"/>
    <w:rsid w:val="004C04F1"/>
    <w:rsid w:val="004C086B"/>
    <w:rsid w:val="004C098E"/>
    <w:rsid w:val="004C0C29"/>
    <w:rsid w:val="004C101C"/>
    <w:rsid w:val="004C1224"/>
    <w:rsid w:val="004C351E"/>
    <w:rsid w:val="004C4E92"/>
    <w:rsid w:val="004C6489"/>
    <w:rsid w:val="004D1CFB"/>
    <w:rsid w:val="004D2598"/>
    <w:rsid w:val="004D3E0F"/>
    <w:rsid w:val="004D4347"/>
    <w:rsid w:val="004D44AA"/>
    <w:rsid w:val="004D47CA"/>
    <w:rsid w:val="004D54D7"/>
    <w:rsid w:val="004D7CC2"/>
    <w:rsid w:val="004E1FEC"/>
    <w:rsid w:val="004E204B"/>
    <w:rsid w:val="004E2103"/>
    <w:rsid w:val="004E267C"/>
    <w:rsid w:val="004E2D7B"/>
    <w:rsid w:val="004E2F9A"/>
    <w:rsid w:val="004E309A"/>
    <w:rsid w:val="004E31B5"/>
    <w:rsid w:val="004E33D4"/>
    <w:rsid w:val="004E3F2E"/>
    <w:rsid w:val="004E5458"/>
    <w:rsid w:val="004E67C9"/>
    <w:rsid w:val="004E6D38"/>
    <w:rsid w:val="004E71AC"/>
    <w:rsid w:val="004E79A7"/>
    <w:rsid w:val="004F1F6D"/>
    <w:rsid w:val="004F2CBE"/>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604"/>
    <w:rsid w:val="00520775"/>
    <w:rsid w:val="0052196E"/>
    <w:rsid w:val="00521C33"/>
    <w:rsid w:val="005249BE"/>
    <w:rsid w:val="005321BB"/>
    <w:rsid w:val="005338E0"/>
    <w:rsid w:val="00535A8D"/>
    <w:rsid w:val="005400A7"/>
    <w:rsid w:val="00541740"/>
    <w:rsid w:val="00542686"/>
    <w:rsid w:val="00543777"/>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46A4"/>
    <w:rsid w:val="005673B6"/>
    <w:rsid w:val="00573512"/>
    <w:rsid w:val="00573F49"/>
    <w:rsid w:val="00574023"/>
    <w:rsid w:val="005749BE"/>
    <w:rsid w:val="005765E5"/>
    <w:rsid w:val="0058031C"/>
    <w:rsid w:val="005806C4"/>
    <w:rsid w:val="00581CE6"/>
    <w:rsid w:val="005820C9"/>
    <w:rsid w:val="0058240E"/>
    <w:rsid w:val="0058281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947"/>
    <w:rsid w:val="005A0FBC"/>
    <w:rsid w:val="005A1F74"/>
    <w:rsid w:val="005A2629"/>
    <w:rsid w:val="005A2E83"/>
    <w:rsid w:val="005A4508"/>
    <w:rsid w:val="005A5780"/>
    <w:rsid w:val="005A584E"/>
    <w:rsid w:val="005A58B3"/>
    <w:rsid w:val="005A64CD"/>
    <w:rsid w:val="005B0323"/>
    <w:rsid w:val="005B05AE"/>
    <w:rsid w:val="005B42E0"/>
    <w:rsid w:val="005B59FF"/>
    <w:rsid w:val="005B6482"/>
    <w:rsid w:val="005B7C04"/>
    <w:rsid w:val="005C0630"/>
    <w:rsid w:val="005C26EE"/>
    <w:rsid w:val="005C289E"/>
    <w:rsid w:val="005C36BD"/>
    <w:rsid w:val="005C5A60"/>
    <w:rsid w:val="005C61E6"/>
    <w:rsid w:val="005C6BCE"/>
    <w:rsid w:val="005C7427"/>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5A4"/>
    <w:rsid w:val="005F1C0E"/>
    <w:rsid w:val="005F1C60"/>
    <w:rsid w:val="005F1D8B"/>
    <w:rsid w:val="005F2146"/>
    <w:rsid w:val="005F2F9E"/>
    <w:rsid w:val="005F31F6"/>
    <w:rsid w:val="005F40D0"/>
    <w:rsid w:val="005F6ECF"/>
    <w:rsid w:val="005F6F88"/>
    <w:rsid w:val="006033B1"/>
    <w:rsid w:val="006044BE"/>
    <w:rsid w:val="0060462A"/>
    <w:rsid w:val="006046F9"/>
    <w:rsid w:val="00604C5A"/>
    <w:rsid w:val="0060567E"/>
    <w:rsid w:val="00606C0E"/>
    <w:rsid w:val="00606C9C"/>
    <w:rsid w:val="00606F9C"/>
    <w:rsid w:val="00611658"/>
    <w:rsid w:val="00611BC6"/>
    <w:rsid w:val="00612617"/>
    <w:rsid w:val="00612A66"/>
    <w:rsid w:val="00616297"/>
    <w:rsid w:val="00616A1D"/>
    <w:rsid w:val="00617B2B"/>
    <w:rsid w:val="00617FAD"/>
    <w:rsid w:val="00620952"/>
    <w:rsid w:val="00620C73"/>
    <w:rsid w:val="00622421"/>
    <w:rsid w:val="006232E0"/>
    <w:rsid w:val="00625D87"/>
    <w:rsid w:val="00626B20"/>
    <w:rsid w:val="00626FA4"/>
    <w:rsid w:val="006306D7"/>
    <w:rsid w:val="00630C4C"/>
    <w:rsid w:val="00632557"/>
    <w:rsid w:val="00635769"/>
    <w:rsid w:val="00637872"/>
    <w:rsid w:val="00640287"/>
    <w:rsid w:val="00641A67"/>
    <w:rsid w:val="00644D4F"/>
    <w:rsid w:val="00644D5B"/>
    <w:rsid w:val="0064523D"/>
    <w:rsid w:val="00645608"/>
    <w:rsid w:val="00645E9D"/>
    <w:rsid w:val="0064645C"/>
    <w:rsid w:val="00646A75"/>
    <w:rsid w:val="0064777B"/>
    <w:rsid w:val="0064777E"/>
    <w:rsid w:val="00647BAE"/>
    <w:rsid w:val="006509F2"/>
    <w:rsid w:val="006512E2"/>
    <w:rsid w:val="00651879"/>
    <w:rsid w:val="0065194B"/>
    <w:rsid w:val="00651ACB"/>
    <w:rsid w:val="00651D9B"/>
    <w:rsid w:val="0065375C"/>
    <w:rsid w:val="006543E2"/>
    <w:rsid w:val="0065464D"/>
    <w:rsid w:val="006564BD"/>
    <w:rsid w:val="00657B29"/>
    <w:rsid w:val="00661FF3"/>
    <w:rsid w:val="00662007"/>
    <w:rsid w:val="00662994"/>
    <w:rsid w:val="00663014"/>
    <w:rsid w:val="006633DF"/>
    <w:rsid w:val="00667154"/>
    <w:rsid w:val="00667260"/>
    <w:rsid w:val="00670D73"/>
    <w:rsid w:val="00670FA9"/>
    <w:rsid w:val="00671901"/>
    <w:rsid w:val="00671D3F"/>
    <w:rsid w:val="006732D9"/>
    <w:rsid w:val="00674DBB"/>
    <w:rsid w:val="00675512"/>
    <w:rsid w:val="00676E8A"/>
    <w:rsid w:val="00676FDB"/>
    <w:rsid w:val="006801F6"/>
    <w:rsid w:val="0068050B"/>
    <w:rsid w:val="00680735"/>
    <w:rsid w:val="00681D06"/>
    <w:rsid w:val="0068219C"/>
    <w:rsid w:val="00683CAB"/>
    <w:rsid w:val="00684DED"/>
    <w:rsid w:val="0068566A"/>
    <w:rsid w:val="00685733"/>
    <w:rsid w:val="00686506"/>
    <w:rsid w:val="0069022F"/>
    <w:rsid w:val="00690832"/>
    <w:rsid w:val="00694714"/>
    <w:rsid w:val="006964AB"/>
    <w:rsid w:val="006A0503"/>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593"/>
    <w:rsid w:val="006B1987"/>
    <w:rsid w:val="006B31F2"/>
    <w:rsid w:val="006B4018"/>
    <w:rsid w:val="006B4189"/>
    <w:rsid w:val="006B436E"/>
    <w:rsid w:val="006B45AA"/>
    <w:rsid w:val="006B577B"/>
    <w:rsid w:val="006B6BD0"/>
    <w:rsid w:val="006C047D"/>
    <w:rsid w:val="006C0A73"/>
    <w:rsid w:val="006C0D2D"/>
    <w:rsid w:val="006C3332"/>
    <w:rsid w:val="006C485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6067"/>
    <w:rsid w:val="006E7886"/>
    <w:rsid w:val="006E79FA"/>
    <w:rsid w:val="006E7E05"/>
    <w:rsid w:val="006F13BF"/>
    <w:rsid w:val="006F1855"/>
    <w:rsid w:val="006F2307"/>
    <w:rsid w:val="006F245E"/>
    <w:rsid w:val="006F2959"/>
    <w:rsid w:val="006F2C90"/>
    <w:rsid w:val="006F35EB"/>
    <w:rsid w:val="006F4554"/>
    <w:rsid w:val="006F4D99"/>
    <w:rsid w:val="006F7A51"/>
    <w:rsid w:val="006F7CB0"/>
    <w:rsid w:val="007015BE"/>
    <w:rsid w:val="007019FB"/>
    <w:rsid w:val="007021E7"/>
    <w:rsid w:val="00702202"/>
    <w:rsid w:val="00702821"/>
    <w:rsid w:val="00706371"/>
    <w:rsid w:val="007100EF"/>
    <w:rsid w:val="00711CE9"/>
    <w:rsid w:val="00711FAD"/>
    <w:rsid w:val="00711FEA"/>
    <w:rsid w:val="0071230A"/>
    <w:rsid w:val="007126FB"/>
    <w:rsid w:val="00712F76"/>
    <w:rsid w:val="007133AD"/>
    <w:rsid w:val="007145E9"/>
    <w:rsid w:val="00714F5A"/>
    <w:rsid w:val="007167BD"/>
    <w:rsid w:val="00716979"/>
    <w:rsid w:val="00717E52"/>
    <w:rsid w:val="0072114C"/>
    <w:rsid w:val="00721B77"/>
    <w:rsid w:val="007236E5"/>
    <w:rsid w:val="00724230"/>
    <w:rsid w:val="00725980"/>
    <w:rsid w:val="00725A3C"/>
    <w:rsid w:val="00726C59"/>
    <w:rsid w:val="00727080"/>
    <w:rsid w:val="0073298E"/>
    <w:rsid w:val="0073340B"/>
    <w:rsid w:val="00733B5C"/>
    <w:rsid w:val="0073440A"/>
    <w:rsid w:val="007348DE"/>
    <w:rsid w:val="00734DC1"/>
    <w:rsid w:val="00735EE8"/>
    <w:rsid w:val="007378BA"/>
    <w:rsid w:val="00737BD5"/>
    <w:rsid w:val="00740132"/>
    <w:rsid w:val="0074045C"/>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2DDC"/>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651"/>
    <w:rsid w:val="00790B65"/>
    <w:rsid w:val="007928E4"/>
    <w:rsid w:val="00792BA0"/>
    <w:rsid w:val="00792E14"/>
    <w:rsid w:val="00793736"/>
    <w:rsid w:val="00793A09"/>
    <w:rsid w:val="00794811"/>
    <w:rsid w:val="00795400"/>
    <w:rsid w:val="007A08FB"/>
    <w:rsid w:val="007A2150"/>
    <w:rsid w:val="007A3699"/>
    <w:rsid w:val="007A39F9"/>
    <w:rsid w:val="007A3CFB"/>
    <w:rsid w:val="007A6F89"/>
    <w:rsid w:val="007B065C"/>
    <w:rsid w:val="007B0E85"/>
    <w:rsid w:val="007B2102"/>
    <w:rsid w:val="007B673D"/>
    <w:rsid w:val="007B7C6B"/>
    <w:rsid w:val="007B7F00"/>
    <w:rsid w:val="007C1D3B"/>
    <w:rsid w:val="007C2053"/>
    <w:rsid w:val="007C3BD3"/>
    <w:rsid w:val="007C3C98"/>
    <w:rsid w:val="007C40D8"/>
    <w:rsid w:val="007C50FA"/>
    <w:rsid w:val="007C51EF"/>
    <w:rsid w:val="007C5D63"/>
    <w:rsid w:val="007C6A64"/>
    <w:rsid w:val="007D0DB6"/>
    <w:rsid w:val="007D1D37"/>
    <w:rsid w:val="007D1D4D"/>
    <w:rsid w:val="007D3C70"/>
    <w:rsid w:val="007D434B"/>
    <w:rsid w:val="007D4C13"/>
    <w:rsid w:val="007D4F13"/>
    <w:rsid w:val="007D5001"/>
    <w:rsid w:val="007D6D2B"/>
    <w:rsid w:val="007D71A2"/>
    <w:rsid w:val="007E008B"/>
    <w:rsid w:val="007E1D27"/>
    <w:rsid w:val="007E2F85"/>
    <w:rsid w:val="007E3A97"/>
    <w:rsid w:val="007E469E"/>
    <w:rsid w:val="007E48A9"/>
    <w:rsid w:val="007E54DD"/>
    <w:rsid w:val="007E5548"/>
    <w:rsid w:val="007E5D9B"/>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16F7"/>
    <w:rsid w:val="0081231A"/>
    <w:rsid w:val="008146EC"/>
    <w:rsid w:val="00814721"/>
    <w:rsid w:val="00814A2C"/>
    <w:rsid w:val="00816CDD"/>
    <w:rsid w:val="00817AA6"/>
    <w:rsid w:val="00820D88"/>
    <w:rsid w:val="00820EA3"/>
    <w:rsid w:val="00821B81"/>
    <w:rsid w:val="00821E92"/>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8E5"/>
    <w:rsid w:val="00866D7A"/>
    <w:rsid w:val="008673B1"/>
    <w:rsid w:val="008706F1"/>
    <w:rsid w:val="00870A41"/>
    <w:rsid w:val="00871DC4"/>
    <w:rsid w:val="00872132"/>
    <w:rsid w:val="008733A1"/>
    <w:rsid w:val="00873DD0"/>
    <w:rsid w:val="0087630C"/>
    <w:rsid w:val="00877A24"/>
    <w:rsid w:val="0088101F"/>
    <w:rsid w:val="0088129A"/>
    <w:rsid w:val="00881352"/>
    <w:rsid w:val="008827BC"/>
    <w:rsid w:val="0088322F"/>
    <w:rsid w:val="00883658"/>
    <w:rsid w:val="00883F17"/>
    <w:rsid w:val="008844D7"/>
    <w:rsid w:val="00884590"/>
    <w:rsid w:val="008847E0"/>
    <w:rsid w:val="00884AC9"/>
    <w:rsid w:val="0088507D"/>
    <w:rsid w:val="00885724"/>
    <w:rsid w:val="00885888"/>
    <w:rsid w:val="00887B8D"/>
    <w:rsid w:val="0089018C"/>
    <w:rsid w:val="0089063A"/>
    <w:rsid w:val="008919AE"/>
    <w:rsid w:val="0089276D"/>
    <w:rsid w:val="00892F7E"/>
    <w:rsid w:val="0089346B"/>
    <w:rsid w:val="008963F4"/>
    <w:rsid w:val="00897531"/>
    <w:rsid w:val="00897762"/>
    <w:rsid w:val="00897A58"/>
    <w:rsid w:val="008A230B"/>
    <w:rsid w:val="008A319B"/>
    <w:rsid w:val="008A38EB"/>
    <w:rsid w:val="008A3AE3"/>
    <w:rsid w:val="008A4073"/>
    <w:rsid w:val="008A41FC"/>
    <w:rsid w:val="008A505B"/>
    <w:rsid w:val="008A7B31"/>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49EC"/>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2AF4"/>
    <w:rsid w:val="008E3A59"/>
    <w:rsid w:val="008E3C73"/>
    <w:rsid w:val="008E42DB"/>
    <w:rsid w:val="008E5A49"/>
    <w:rsid w:val="008E69E6"/>
    <w:rsid w:val="008E7DE8"/>
    <w:rsid w:val="008F1683"/>
    <w:rsid w:val="008F1AFE"/>
    <w:rsid w:val="008F24FB"/>
    <w:rsid w:val="008F37FE"/>
    <w:rsid w:val="008F4077"/>
    <w:rsid w:val="008F44AF"/>
    <w:rsid w:val="008F5680"/>
    <w:rsid w:val="008F7010"/>
    <w:rsid w:val="008F7B92"/>
    <w:rsid w:val="0090022D"/>
    <w:rsid w:val="009026FC"/>
    <w:rsid w:val="00902AA8"/>
    <w:rsid w:val="009037A0"/>
    <w:rsid w:val="00904A8C"/>
    <w:rsid w:val="00904B6B"/>
    <w:rsid w:val="00904E2D"/>
    <w:rsid w:val="00905111"/>
    <w:rsid w:val="009060C3"/>
    <w:rsid w:val="00907169"/>
    <w:rsid w:val="00907DEE"/>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1B76"/>
    <w:rsid w:val="0094218C"/>
    <w:rsid w:val="009424C1"/>
    <w:rsid w:val="00943096"/>
    <w:rsid w:val="00944E9F"/>
    <w:rsid w:val="0094531F"/>
    <w:rsid w:val="00946F33"/>
    <w:rsid w:val="00947B8B"/>
    <w:rsid w:val="009526A9"/>
    <w:rsid w:val="009530BB"/>
    <w:rsid w:val="0095368A"/>
    <w:rsid w:val="009540FA"/>
    <w:rsid w:val="009545AA"/>
    <w:rsid w:val="00955C44"/>
    <w:rsid w:val="0095600E"/>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B98"/>
    <w:rsid w:val="009778FA"/>
    <w:rsid w:val="00980888"/>
    <w:rsid w:val="0098123F"/>
    <w:rsid w:val="00981E63"/>
    <w:rsid w:val="00982746"/>
    <w:rsid w:val="00982E9F"/>
    <w:rsid w:val="0098304C"/>
    <w:rsid w:val="009838D6"/>
    <w:rsid w:val="00983B8D"/>
    <w:rsid w:val="00983E0E"/>
    <w:rsid w:val="00986E3E"/>
    <w:rsid w:val="00987343"/>
    <w:rsid w:val="00987498"/>
    <w:rsid w:val="00987966"/>
    <w:rsid w:val="00987C9B"/>
    <w:rsid w:val="00990027"/>
    <w:rsid w:val="0099293C"/>
    <w:rsid w:val="00992C81"/>
    <w:rsid w:val="00994C74"/>
    <w:rsid w:val="0099574D"/>
    <w:rsid w:val="009957EF"/>
    <w:rsid w:val="00996665"/>
    <w:rsid w:val="00996A60"/>
    <w:rsid w:val="00997B5D"/>
    <w:rsid w:val="009A0399"/>
    <w:rsid w:val="009A0C31"/>
    <w:rsid w:val="009A1718"/>
    <w:rsid w:val="009A22C7"/>
    <w:rsid w:val="009A5129"/>
    <w:rsid w:val="009A5A7B"/>
    <w:rsid w:val="009A5B3A"/>
    <w:rsid w:val="009A5BAD"/>
    <w:rsid w:val="009A6208"/>
    <w:rsid w:val="009B4F83"/>
    <w:rsid w:val="009B5374"/>
    <w:rsid w:val="009B58AB"/>
    <w:rsid w:val="009B5D0D"/>
    <w:rsid w:val="009B69F5"/>
    <w:rsid w:val="009B6FE1"/>
    <w:rsid w:val="009B7AA8"/>
    <w:rsid w:val="009C02DD"/>
    <w:rsid w:val="009C0793"/>
    <w:rsid w:val="009C1576"/>
    <w:rsid w:val="009C2451"/>
    <w:rsid w:val="009C3388"/>
    <w:rsid w:val="009C4D47"/>
    <w:rsid w:val="009C6402"/>
    <w:rsid w:val="009C6A77"/>
    <w:rsid w:val="009C6C80"/>
    <w:rsid w:val="009D15D1"/>
    <w:rsid w:val="009D23E6"/>
    <w:rsid w:val="009D3ED0"/>
    <w:rsid w:val="009D4EA5"/>
    <w:rsid w:val="009D6493"/>
    <w:rsid w:val="009D6D65"/>
    <w:rsid w:val="009D6D6E"/>
    <w:rsid w:val="009D6E2B"/>
    <w:rsid w:val="009E074E"/>
    <w:rsid w:val="009E1ABD"/>
    <w:rsid w:val="009E263F"/>
    <w:rsid w:val="009E3C94"/>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607B"/>
    <w:rsid w:val="00A1072B"/>
    <w:rsid w:val="00A122C0"/>
    <w:rsid w:val="00A12F37"/>
    <w:rsid w:val="00A138E7"/>
    <w:rsid w:val="00A1645B"/>
    <w:rsid w:val="00A16813"/>
    <w:rsid w:val="00A175F9"/>
    <w:rsid w:val="00A2018E"/>
    <w:rsid w:val="00A20A5C"/>
    <w:rsid w:val="00A20B80"/>
    <w:rsid w:val="00A22C38"/>
    <w:rsid w:val="00A23731"/>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A8A"/>
    <w:rsid w:val="00A55DDA"/>
    <w:rsid w:val="00A566B9"/>
    <w:rsid w:val="00A56B94"/>
    <w:rsid w:val="00A6045F"/>
    <w:rsid w:val="00A60B6C"/>
    <w:rsid w:val="00A60BF8"/>
    <w:rsid w:val="00A6181E"/>
    <w:rsid w:val="00A623D4"/>
    <w:rsid w:val="00A6300A"/>
    <w:rsid w:val="00A63BF7"/>
    <w:rsid w:val="00A63D13"/>
    <w:rsid w:val="00A64EC8"/>
    <w:rsid w:val="00A658D2"/>
    <w:rsid w:val="00A65BF5"/>
    <w:rsid w:val="00A67909"/>
    <w:rsid w:val="00A70728"/>
    <w:rsid w:val="00A72781"/>
    <w:rsid w:val="00A728D6"/>
    <w:rsid w:val="00A728FD"/>
    <w:rsid w:val="00A72FFA"/>
    <w:rsid w:val="00A7355A"/>
    <w:rsid w:val="00A74C98"/>
    <w:rsid w:val="00A75390"/>
    <w:rsid w:val="00A75A55"/>
    <w:rsid w:val="00A75E8B"/>
    <w:rsid w:val="00A7686D"/>
    <w:rsid w:val="00A76CD7"/>
    <w:rsid w:val="00A7773C"/>
    <w:rsid w:val="00A8042B"/>
    <w:rsid w:val="00A80B5D"/>
    <w:rsid w:val="00A81E17"/>
    <w:rsid w:val="00A82359"/>
    <w:rsid w:val="00A85184"/>
    <w:rsid w:val="00A85455"/>
    <w:rsid w:val="00A86F7A"/>
    <w:rsid w:val="00A872D5"/>
    <w:rsid w:val="00A87A36"/>
    <w:rsid w:val="00A90DD7"/>
    <w:rsid w:val="00A92ACE"/>
    <w:rsid w:val="00A92EAE"/>
    <w:rsid w:val="00A93D75"/>
    <w:rsid w:val="00A96031"/>
    <w:rsid w:val="00A979F0"/>
    <w:rsid w:val="00AA1031"/>
    <w:rsid w:val="00AA1283"/>
    <w:rsid w:val="00AA634A"/>
    <w:rsid w:val="00AA65F9"/>
    <w:rsid w:val="00AA71B9"/>
    <w:rsid w:val="00AB1657"/>
    <w:rsid w:val="00AB1ED0"/>
    <w:rsid w:val="00AB2275"/>
    <w:rsid w:val="00AB2284"/>
    <w:rsid w:val="00AB2324"/>
    <w:rsid w:val="00AB260F"/>
    <w:rsid w:val="00AB2B74"/>
    <w:rsid w:val="00AB3161"/>
    <w:rsid w:val="00AB35AF"/>
    <w:rsid w:val="00AB4553"/>
    <w:rsid w:val="00AB4F54"/>
    <w:rsid w:val="00AB4FC0"/>
    <w:rsid w:val="00AB6496"/>
    <w:rsid w:val="00AC1C04"/>
    <w:rsid w:val="00AC1D9F"/>
    <w:rsid w:val="00AC3111"/>
    <w:rsid w:val="00AC3942"/>
    <w:rsid w:val="00AC4C18"/>
    <w:rsid w:val="00AC5530"/>
    <w:rsid w:val="00AC5B21"/>
    <w:rsid w:val="00AC651D"/>
    <w:rsid w:val="00AC7FB1"/>
    <w:rsid w:val="00AD00B7"/>
    <w:rsid w:val="00AD1AAE"/>
    <w:rsid w:val="00AD1C7F"/>
    <w:rsid w:val="00AD2B29"/>
    <w:rsid w:val="00AD331E"/>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156"/>
    <w:rsid w:val="00AE5206"/>
    <w:rsid w:val="00AE67FE"/>
    <w:rsid w:val="00AF0101"/>
    <w:rsid w:val="00AF1FF7"/>
    <w:rsid w:val="00AF396E"/>
    <w:rsid w:val="00AF3A72"/>
    <w:rsid w:val="00AF54C7"/>
    <w:rsid w:val="00AF567A"/>
    <w:rsid w:val="00AF743E"/>
    <w:rsid w:val="00AF7832"/>
    <w:rsid w:val="00B013FA"/>
    <w:rsid w:val="00B0178E"/>
    <w:rsid w:val="00B0190D"/>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902"/>
    <w:rsid w:val="00B16D95"/>
    <w:rsid w:val="00B174A6"/>
    <w:rsid w:val="00B21087"/>
    <w:rsid w:val="00B21421"/>
    <w:rsid w:val="00B2230B"/>
    <w:rsid w:val="00B2250C"/>
    <w:rsid w:val="00B250A3"/>
    <w:rsid w:val="00B31488"/>
    <w:rsid w:val="00B319DC"/>
    <w:rsid w:val="00B31EBA"/>
    <w:rsid w:val="00B32F71"/>
    <w:rsid w:val="00B337EE"/>
    <w:rsid w:val="00B349A8"/>
    <w:rsid w:val="00B3530A"/>
    <w:rsid w:val="00B359E5"/>
    <w:rsid w:val="00B35B51"/>
    <w:rsid w:val="00B371DF"/>
    <w:rsid w:val="00B41962"/>
    <w:rsid w:val="00B419D1"/>
    <w:rsid w:val="00B4285B"/>
    <w:rsid w:val="00B43385"/>
    <w:rsid w:val="00B438FF"/>
    <w:rsid w:val="00B43AE8"/>
    <w:rsid w:val="00B4551D"/>
    <w:rsid w:val="00B463BC"/>
    <w:rsid w:val="00B46AD7"/>
    <w:rsid w:val="00B47351"/>
    <w:rsid w:val="00B50A83"/>
    <w:rsid w:val="00B50FC6"/>
    <w:rsid w:val="00B51715"/>
    <w:rsid w:val="00B51743"/>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187"/>
    <w:rsid w:val="00B76918"/>
    <w:rsid w:val="00B77491"/>
    <w:rsid w:val="00B77B8A"/>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75B"/>
    <w:rsid w:val="00BA2BC9"/>
    <w:rsid w:val="00BA3119"/>
    <w:rsid w:val="00BA4DE8"/>
    <w:rsid w:val="00BA5C52"/>
    <w:rsid w:val="00BA6803"/>
    <w:rsid w:val="00BA7B10"/>
    <w:rsid w:val="00BB0ADA"/>
    <w:rsid w:val="00BB0E28"/>
    <w:rsid w:val="00BB0E71"/>
    <w:rsid w:val="00BB22F8"/>
    <w:rsid w:val="00BB255D"/>
    <w:rsid w:val="00BB4886"/>
    <w:rsid w:val="00BB5EFC"/>
    <w:rsid w:val="00BB60A1"/>
    <w:rsid w:val="00BB7F9C"/>
    <w:rsid w:val="00BC06E0"/>
    <w:rsid w:val="00BC0828"/>
    <w:rsid w:val="00BC0F38"/>
    <w:rsid w:val="00BC1064"/>
    <w:rsid w:val="00BC10C6"/>
    <w:rsid w:val="00BC2802"/>
    <w:rsid w:val="00BC29B4"/>
    <w:rsid w:val="00BC3811"/>
    <w:rsid w:val="00BC4086"/>
    <w:rsid w:val="00BC5F1D"/>
    <w:rsid w:val="00BD0D96"/>
    <w:rsid w:val="00BD175B"/>
    <w:rsid w:val="00BD25F9"/>
    <w:rsid w:val="00BD4D4D"/>
    <w:rsid w:val="00BD55B5"/>
    <w:rsid w:val="00BD6DB9"/>
    <w:rsid w:val="00BD7534"/>
    <w:rsid w:val="00BE0CA3"/>
    <w:rsid w:val="00BE0E05"/>
    <w:rsid w:val="00BE15EA"/>
    <w:rsid w:val="00BE16F6"/>
    <w:rsid w:val="00BE22BB"/>
    <w:rsid w:val="00BE5465"/>
    <w:rsid w:val="00BE5790"/>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E58"/>
    <w:rsid w:val="00C171C4"/>
    <w:rsid w:val="00C20A18"/>
    <w:rsid w:val="00C213C2"/>
    <w:rsid w:val="00C215A5"/>
    <w:rsid w:val="00C22AF0"/>
    <w:rsid w:val="00C2357A"/>
    <w:rsid w:val="00C24C6D"/>
    <w:rsid w:val="00C25480"/>
    <w:rsid w:val="00C25618"/>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4B1"/>
    <w:rsid w:val="00C47653"/>
    <w:rsid w:val="00C47B58"/>
    <w:rsid w:val="00C47D0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A62"/>
    <w:rsid w:val="00C86F3D"/>
    <w:rsid w:val="00C876C3"/>
    <w:rsid w:val="00C91926"/>
    <w:rsid w:val="00C92199"/>
    <w:rsid w:val="00C922CF"/>
    <w:rsid w:val="00C9463F"/>
    <w:rsid w:val="00C96C41"/>
    <w:rsid w:val="00C976C4"/>
    <w:rsid w:val="00C97809"/>
    <w:rsid w:val="00C97D24"/>
    <w:rsid w:val="00CA0C1D"/>
    <w:rsid w:val="00CA13D3"/>
    <w:rsid w:val="00CA1E73"/>
    <w:rsid w:val="00CA1E81"/>
    <w:rsid w:val="00CA2A6D"/>
    <w:rsid w:val="00CA3E5E"/>
    <w:rsid w:val="00CA5989"/>
    <w:rsid w:val="00CA5D6C"/>
    <w:rsid w:val="00CB00BE"/>
    <w:rsid w:val="00CB0BAA"/>
    <w:rsid w:val="00CB1E47"/>
    <w:rsid w:val="00CB36A6"/>
    <w:rsid w:val="00CB372F"/>
    <w:rsid w:val="00CB387A"/>
    <w:rsid w:val="00CB4B2B"/>
    <w:rsid w:val="00CB69C1"/>
    <w:rsid w:val="00CB6A2D"/>
    <w:rsid w:val="00CB7F2C"/>
    <w:rsid w:val="00CC0445"/>
    <w:rsid w:val="00CC10B2"/>
    <w:rsid w:val="00CC454D"/>
    <w:rsid w:val="00CC46CE"/>
    <w:rsid w:val="00CC4DC0"/>
    <w:rsid w:val="00CC553E"/>
    <w:rsid w:val="00CC61CF"/>
    <w:rsid w:val="00CD02AB"/>
    <w:rsid w:val="00CD032A"/>
    <w:rsid w:val="00CD05AB"/>
    <w:rsid w:val="00CD4913"/>
    <w:rsid w:val="00CD4F9B"/>
    <w:rsid w:val="00CD538B"/>
    <w:rsid w:val="00CD5A70"/>
    <w:rsid w:val="00CD75E2"/>
    <w:rsid w:val="00CD7D5B"/>
    <w:rsid w:val="00CE08FA"/>
    <w:rsid w:val="00CE1C85"/>
    <w:rsid w:val="00CE21B6"/>
    <w:rsid w:val="00CE3078"/>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901"/>
    <w:rsid w:val="00CF6388"/>
    <w:rsid w:val="00CF7EEC"/>
    <w:rsid w:val="00D00044"/>
    <w:rsid w:val="00D02038"/>
    <w:rsid w:val="00D02880"/>
    <w:rsid w:val="00D02B1D"/>
    <w:rsid w:val="00D03261"/>
    <w:rsid w:val="00D04498"/>
    <w:rsid w:val="00D05618"/>
    <w:rsid w:val="00D063D5"/>
    <w:rsid w:val="00D10D4B"/>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6C6"/>
    <w:rsid w:val="00D27CB3"/>
    <w:rsid w:val="00D3107B"/>
    <w:rsid w:val="00D31C1B"/>
    <w:rsid w:val="00D31CD0"/>
    <w:rsid w:val="00D31DA2"/>
    <w:rsid w:val="00D326E0"/>
    <w:rsid w:val="00D33192"/>
    <w:rsid w:val="00D344A1"/>
    <w:rsid w:val="00D34C0E"/>
    <w:rsid w:val="00D36E2D"/>
    <w:rsid w:val="00D370D4"/>
    <w:rsid w:val="00D377A7"/>
    <w:rsid w:val="00D415B8"/>
    <w:rsid w:val="00D41E16"/>
    <w:rsid w:val="00D41EB0"/>
    <w:rsid w:val="00D420CE"/>
    <w:rsid w:val="00D42197"/>
    <w:rsid w:val="00D4275E"/>
    <w:rsid w:val="00D43689"/>
    <w:rsid w:val="00D43E27"/>
    <w:rsid w:val="00D455B9"/>
    <w:rsid w:val="00D457A1"/>
    <w:rsid w:val="00D457BC"/>
    <w:rsid w:val="00D46861"/>
    <w:rsid w:val="00D46E8B"/>
    <w:rsid w:val="00D52360"/>
    <w:rsid w:val="00D5281A"/>
    <w:rsid w:val="00D56227"/>
    <w:rsid w:val="00D56C34"/>
    <w:rsid w:val="00D57186"/>
    <w:rsid w:val="00D577BC"/>
    <w:rsid w:val="00D62ACE"/>
    <w:rsid w:val="00D63D50"/>
    <w:rsid w:val="00D66B74"/>
    <w:rsid w:val="00D717A4"/>
    <w:rsid w:val="00D71B5A"/>
    <w:rsid w:val="00D71CE7"/>
    <w:rsid w:val="00D73929"/>
    <w:rsid w:val="00D73C25"/>
    <w:rsid w:val="00D73EE7"/>
    <w:rsid w:val="00D745AB"/>
    <w:rsid w:val="00D745BE"/>
    <w:rsid w:val="00D75558"/>
    <w:rsid w:val="00D760E6"/>
    <w:rsid w:val="00D76971"/>
    <w:rsid w:val="00D76D1E"/>
    <w:rsid w:val="00D76DE6"/>
    <w:rsid w:val="00D776B3"/>
    <w:rsid w:val="00D779AD"/>
    <w:rsid w:val="00D809BF"/>
    <w:rsid w:val="00D81C1D"/>
    <w:rsid w:val="00D83947"/>
    <w:rsid w:val="00D83AB5"/>
    <w:rsid w:val="00D8426D"/>
    <w:rsid w:val="00D85140"/>
    <w:rsid w:val="00D8560E"/>
    <w:rsid w:val="00D857A2"/>
    <w:rsid w:val="00D86017"/>
    <w:rsid w:val="00D8632E"/>
    <w:rsid w:val="00D9133B"/>
    <w:rsid w:val="00D9179C"/>
    <w:rsid w:val="00D92418"/>
    <w:rsid w:val="00D925FF"/>
    <w:rsid w:val="00D93258"/>
    <w:rsid w:val="00D93795"/>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4F4F"/>
    <w:rsid w:val="00DB58E6"/>
    <w:rsid w:val="00DB6BCD"/>
    <w:rsid w:val="00DC1677"/>
    <w:rsid w:val="00DC32B8"/>
    <w:rsid w:val="00DC6FF4"/>
    <w:rsid w:val="00DC7AA0"/>
    <w:rsid w:val="00DD0DF5"/>
    <w:rsid w:val="00DD1BA0"/>
    <w:rsid w:val="00DD31D4"/>
    <w:rsid w:val="00DD3A08"/>
    <w:rsid w:val="00DD3DAD"/>
    <w:rsid w:val="00DD3DE7"/>
    <w:rsid w:val="00DD4A3C"/>
    <w:rsid w:val="00DE061B"/>
    <w:rsid w:val="00DE32C3"/>
    <w:rsid w:val="00DE332A"/>
    <w:rsid w:val="00DE3898"/>
    <w:rsid w:val="00DE3C86"/>
    <w:rsid w:val="00DE477F"/>
    <w:rsid w:val="00DE4D15"/>
    <w:rsid w:val="00DE6295"/>
    <w:rsid w:val="00DF1F2E"/>
    <w:rsid w:val="00DF2C3F"/>
    <w:rsid w:val="00DF2EE4"/>
    <w:rsid w:val="00DF2F5F"/>
    <w:rsid w:val="00DF3272"/>
    <w:rsid w:val="00DF3EFF"/>
    <w:rsid w:val="00DF4471"/>
    <w:rsid w:val="00DF5549"/>
    <w:rsid w:val="00DF563E"/>
    <w:rsid w:val="00DF5A3F"/>
    <w:rsid w:val="00DF675B"/>
    <w:rsid w:val="00E01B0B"/>
    <w:rsid w:val="00E01E2A"/>
    <w:rsid w:val="00E01F71"/>
    <w:rsid w:val="00E02A98"/>
    <w:rsid w:val="00E02AE2"/>
    <w:rsid w:val="00E046AB"/>
    <w:rsid w:val="00E0579F"/>
    <w:rsid w:val="00E06EA9"/>
    <w:rsid w:val="00E078AE"/>
    <w:rsid w:val="00E07D61"/>
    <w:rsid w:val="00E1053C"/>
    <w:rsid w:val="00E1281B"/>
    <w:rsid w:val="00E1381F"/>
    <w:rsid w:val="00E13C94"/>
    <w:rsid w:val="00E13CDB"/>
    <w:rsid w:val="00E14504"/>
    <w:rsid w:val="00E1461A"/>
    <w:rsid w:val="00E15A3A"/>
    <w:rsid w:val="00E15B85"/>
    <w:rsid w:val="00E16A15"/>
    <w:rsid w:val="00E1797B"/>
    <w:rsid w:val="00E17A59"/>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3DB"/>
    <w:rsid w:val="00E4584C"/>
    <w:rsid w:val="00E46F02"/>
    <w:rsid w:val="00E50B88"/>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33D"/>
    <w:rsid w:val="00E617DB"/>
    <w:rsid w:val="00E621F3"/>
    <w:rsid w:val="00E624DF"/>
    <w:rsid w:val="00E627B7"/>
    <w:rsid w:val="00E62835"/>
    <w:rsid w:val="00E645F5"/>
    <w:rsid w:val="00E65088"/>
    <w:rsid w:val="00E658B3"/>
    <w:rsid w:val="00E7179C"/>
    <w:rsid w:val="00E72B04"/>
    <w:rsid w:val="00E733DE"/>
    <w:rsid w:val="00E73813"/>
    <w:rsid w:val="00E744A2"/>
    <w:rsid w:val="00E7500F"/>
    <w:rsid w:val="00E755CD"/>
    <w:rsid w:val="00E759BA"/>
    <w:rsid w:val="00E76264"/>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4C2"/>
    <w:rsid w:val="00E97898"/>
    <w:rsid w:val="00EA1426"/>
    <w:rsid w:val="00EA1E56"/>
    <w:rsid w:val="00EA1F86"/>
    <w:rsid w:val="00EA2C75"/>
    <w:rsid w:val="00EA30DB"/>
    <w:rsid w:val="00EA4759"/>
    <w:rsid w:val="00EA5170"/>
    <w:rsid w:val="00EA6842"/>
    <w:rsid w:val="00EA6CD5"/>
    <w:rsid w:val="00EA6D2B"/>
    <w:rsid w:val="00EA711B"/>
    <w:rsid w:val="00EA7DEB"/>
    <w:rsid w:val="00EA7E98"/>
    <w:rsid w:val="00EB1978"/>
    <w:rsid w:val="00EB25AF"/>
    <w:rsid w:val="00EB448C"/>
    <w:rsid w:val="00EB5333"/>
    <w:rsid w:val="00EB5867"/>
    <w:rsid w:val="00EB6442"/>
    <w:rsid w:val="00EB6A64"/>
    <w:rsid w:val="00EB7B0F"/>
    <w:rsid w:val="00EB7C14"/>
    <w:rsid w:val="00EC1524"/>
    <w:rsid w:val="00EC2985"/>
    <w:rsid w:val="00EC31F7"/>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9A5"/>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A4A"/>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88E"/>
    <w:rsid w:val="00F57CEF"/>
    <w:rsid w:val="00F60266"/>
    <w:rsid w:val="00F6033F"/>
    <w:rsid w:val="00F603F1"/>
    <w:rsid w:val="00F624D3"/>
    <w:rsid w:val="00F65F41"/>
    <w:rsid w:val="00F67DB3"/>
    <w:rsid w:val="00F70B91"/>
    <w:rsid w:val="00F70DD7"/>
    <w:rsid w:val="00F71736"/>
    <w:rsid w:val="00F721BF"/>
    <w:rsid w:val="00F72F36"/>
    <w:rsid w:val="00F734D8"/>
    <w:rsid w:val="00F75681"/>
    <w:rsid w:val="00F75803"/>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6A1"/>
    <w:rsid w:val="00F95C8A"/>
    <w:rsid w:val="00F95D3F"/>
    <w:rsid w:val="00F96421"/>
    <w:rsid w:val="00F96913"/>
    <w:rsid w:val="00F96C1D"/>
    <w:rsid w:val="00F97564"/>
    <w:rsid w:val="00F979E4"/>
    <w:rsid w:val="00F97D8B"/>
    <w:rsid w:val="00FA0815"/>
    <w:rsid w:val="00FA2541"/>
    <w:rsid w:val="00FA2EBD"/>
    <w:rsid w:val="00FA4E38"/>
    <w:rsid w:val="00FA5602"/>
    <w:rsid w:val="00FA6DB3"/>
    <w:rsid w:val="00FA6E5E"/>
    <w:rsid w:val="00FA7510"/>
    <w:rsid w:val="00FA77C5"/>
    <w:rsid w:val="00FA7B9E"/>
    <w:rsid w:val="00FB1C37"/>
    <w:rsid w:val="00FB238C"/>
    <w:rsid w:val="00FB3032"/>
    <w:rsid w:val="00FB3C68"/>
    <w:rsid w:val="00FB4810"/>
    <w:rsid w:val="00FB51B2"/>
    <w:rsid w:val="00FC1F37"/>
    <w:rsid w:val="00FC2EC7"/>
    <w:rsid w:val="00FC3CFE"/>
    <w:rsid w:val="00FC3DD6"/>
    <w:rsid w:val="00FC49D6"/>
    <w:rsid w:val="00FC4D1C"/>
    <w:rsid w:val="00FC4E4C"/>
    <w:rsid w:val="00FC5372"/>
    <w:rsid w:val="00FC58B7"/>
    <w:rsid w:val="00FC6C38"/>
    <w:rsid w:val="00FC6C83"/>
    <w:rsid w:val="00FD028A"/>
    <w:rsid w:val="00FD0C96"/>
    <w:rsid w:val="00FD2896"/>
    <w:rsid w:val="00FD2AAB"/>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A092E0AE-3727-4E5F-9BD8-6A03DB98D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styleId="FootnoteReference">
    <w:name w:val="footnote reference"/>
    <w:basedOn w:val="DefaultParagraphFont"/>
    <w:semiHidden/>
    <w:unhideWhenUsed/>
    <w:rsid w:val="00520604"/>
    <w:rPr>
      <w:vertAlign w:val="superscript"/>
    </w:rPr>
  </w:style>
  <w:style w:type="character" w:styleId="UnresolvedMention">
    <w:name w:val="Unresolved Mention"/>
    <w:basedOn w:val="DefaultParagraphFont"/>
    <w:uiPriority w:val="99"/>
    <w:semiHidden/>
    <w:unhideWhenUsed/>
    <w:rsid w:val="00B51743"/>
    <w:rPr>
      <w:color w:val="605E5C"/>
      <w:shd w:val="clear" w:color="auto" w:fill="E1DFDD"/>
    </w:rPr>
  </w:style>
  <w:style w:type="paragraph" w:styleId="List">
    <w:name w:val="List"/>
    <w:basedOn w:val="Normal"/>
    <w:rsid w:val="00521C33"/>
    <w:pPr>
      <w:ind w:left="283" w:hanging="283"/>
      <w:contextualSpacing/>
    </w:pPr>
  </w:style>
  <w:style w:type="paragraph" w:styleId="List2">
    <w:name w:val="List 2"/>
    <w:basedOn w:val="Normal"/>
    <w:unhideWhenUsed/>
    <w:rsid w:val="00521C33"/>
    <w:pPr>
      <w:ind w:left="566" w:hanging="283"/>
      <w:contextualSpacing/>
    </w:pPr>
  </w:style>
  <w:style w:type="paragraph" w:styleId="List3">
    <w:name w:val="List 3"/>
    <w:basedOn w:val="Normal"/>
    <w:unhideWhenUsed/>
    <w:rsid w:val="00521C33"/>
    <w:pPr>
      <w:ind w:left="849" w:hanging="283"/>
      <w:contextualSpacing/>
    </w:pPr>
  </w:style>
  <w:style w:type="paragraph" w:styleId="List4">
    <w:name w:val="List 4"/>
    <w:basedOn w:val="Normal"/>
    <w:unhideWhenUsed/>
    <w:rsid w:val="00521C33"/>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082867">
      <w:bodyDiv w:val="1"/>
      <w:marLeft w:val="0"/>
      <w:marRight w:val="0"/>
      <w:marTop w:val="0"/>
      <w:marBottom w:val="0"/>
      <w:divBdr>
        <w:top w:val="none" w:sz="0" w:space="0" w:color="auto"/>
        <w:left w:val="none" w:sz="0" w:space="0" w:color="auto"/>
        <w:bottom w:val="none" w:sz="0" w:space="0" w:color="auto"/>
        <w:right w:val="none" w:sz="0" w:space="0" w:color="auto"/>
      </w:divBdr>
    </w:div>
    <w:div w:id="65953470">
      <w:bodyDiv w:val="1"/>
      <w:marLeft w:val="0"/>
      <w:marRight w:val="0"/>
      <w:marTop w:val="0"/>
      <w:marBottom w:val="0"/>
      <w:divBdr>
        <w:top w:val="none" w:sz="0" w:space="0" w:color="auto"/>
        <w:left w:val="none" w:sz="0" w:space="0" w:color="auto"/>
        <w:bottom w:val="none" w:sz="0" w:space="0" w:color="auto"/>
        <w:right w:val="none" w:sz="0" w:space="0" w:color="auto"/>
      </w:divBdr>
    </w:div>
    <w:div w:id="101653883">
      <w:bodyDiv w:val="1"/>
      <w:marLeft w:val="0"/>
      <w:marRight w:val="0"/>
      <w:marTop w:val="0"/>
      <w:marBottom w:val="0"/>
      <w:divBdr>
        <w:top w:val="none" w:sz="0" w:space="0" w:color="auto"/>
        <w:left w:val="none" w:sz="0" w:space="0" w:color="auto"/>
        <w:bottom w:val="none" w:sz="0" w:space="0" w:color="auto"/>
        <w:right w:val="none" w:sz="0" w:space="0" w:color="auto"/>
      </w:divBdr>
    </w:div>
    <w:div w:id="23613686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92294680">
      <w:bodyDiv w:val="1"/>
      <w:marLeft w:val="0"/>
      <w:marRight w:val="0"/>
      <w:marTop w:val="0"/>
      <w:marBottom w:val="0"/>
      <w:divBdr>
        <w:top w:val="none" w:sz="0" w:space="0" w:color="auto"/>
        <w:left w:val="none" w:sz="0" w:space="0" w:color="auto"/>
        <w:bottom w:val="none" w:sz="0" w:space="0" w:color="auto"/>
        <w:right w:val="none" w:sz="0" w:space="0" w:color="auto"/>
      </w:divBdr>
    </w:div>
    <w:div w:id="340395009">
      <w:bodyDiv w:val="1"/>
      <w:marLeft w:val="0"/>
      <w:marRight w:val="0"/>
      <w:marTop w:val="0"/>
      <w:marBottom w:val="0"/>
      <w:divBdr>
        <w:top w:val="none" w:sz="0" w:space="0" w:color="auto"/>
        <w:left w:val="none" w:sz="0" w:space="0" w:color="auto"/>
        <w:bottom w:val="none" w:sz="0" w:space="0" w:color="auto"/>
        <w:right w:val="none" w:sz="0" w:space="0" w:color="auto"/>
      </w:divBdr>
    </w:div>
    <w:div w:id="351762576">
      <w:bodyDiv w:val="1"/>
      <w:marLeft w:val="0"/>
      <w:marRight w:val="0"/>
      <w:marTop w:val="0"/>
      <w:marBottom w:val="0"/>
      <w:divBdr>
        <w:top w:val="none" w:sz="0" w:space="0" w:color="auto"/>
        <w:left w:val="none" w:sz="0" w:space="0" w:color="auto"/>
        <w:bottom w:val="none" w:sz="0" w:space="0" w:color="auto"/>
        <w:right w:val="none" w:sz="0" w:space="0" w:color="auto"/>
      </w:divBdr>
    </w:div>
    <w:div w:id="355810880">
      <w:bodyDiv w:val="1"/>
      <w:marLeft w:val="0"/>
      <w:marRight w:val="0"/>
      <w:marTop w:val="0"/>
      <w:marBottom w:val="0"/>
      <w:divBdr>
        <w:top w:val="none" w:sz="0" w:space="0" w:color="auto"/>
        <w:left w:val="none" w:sz="0" w:space="0" w:color="auto"/>
        <w:bottom w:val="none" w:sz="0" w:space="0" w:color="auto"/>
        <w:right w:val="none" w:sz="0" w:space="0" w:color="auto"/>
      </w:divBdr>
    </w:div>
    <w:div w:id="366377263">
      <w:bodyDiv w:val="1"/>
      <w:marLeft w:val="0"/>
      <w:marRight w:val="0"/>
      <w:marTop w:val="0"/>
      <w:marBottom w:val="0"/>
      <w:divBdr>
        <w:top w:val="none" w:sz="0" w:space="0" w:color="auto"/>
        <w:left w:val="none" w:sz="0" w:space="0" w:color="auto"/>
        <w:bottom w:val="none" w:sz="0" w:space="0" w:color="auto"/>
        <w:right w:val="none" w:sz="0" w:space="0" w:color="auto"/>
      </w:divBdr>
    </w:div>
    <w:div w:id="367410242">
      <w:bodyDiv w:val="1"/>
      <w:marLeft w:val="0"/>
      <w:marRight w:val="0"/>
      <w:marTop w:val="0"/>
      <w:marBottom w:val="0"/>
      <w:divBdr>
        <w:top w:val="none" w:sz="0" w:space="0" w:color="auto"/>
        <w:left w:val="none" w:sz="0" w:space="0" w:color="auto"/>
        <w:bottom w:val="none" w:sz="0" w:space="0" w:color="auto"/>
        <w:right w:val="none" w:sz="0" w:space="0" w:color="auto"/>
      </w:divBdr>
    </w:div>
    <w:div w:id="38541911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88263085">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4007160">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8764383">
      <w:bodyDiv w:val="1"/>
      <w:marLeft w:val="0"/>
      <w:marRight w:val="0"/>
      <w:marTop w:val="0"/>
      <w:marBottom w:val="0"/>
      <w:divBdr>
        <w:top w:val="none" w:sz="0" w:space="0" w:color="auto"/>
        <w:left w:val="none" w:sz="0" w:space="0" w:color="auto"/>
        <w:bottom w:val="none" w:sz="0" w:space="0" w:color="auto"/>
        <w:right w:val="none" w:sz="0" w:space="0" w:color="auto"/>
      </w:divBdr>
    </w:div>
    <w:div w:id="480930397">
      <w:bodyDiv w:val="1"/>
      <w:marLeft w:val="0"/>
      <w:marRight w:val="0"/>
      <w:marTop w:val="0"/>
      <w:marBottom w:val="0"/>
      <w:divBdr>
        <w:top w:val="none" w:sz="0" w:space="0" w:color="auto"/>
        <w:left w:val="none" w:sz="0" w:space="0" w:color="auto"/>
        <w:bottom w:val="none" w:sz="0" w:space="0" w:color="auto"/>
        <w:right w:val="none" w:sz="0" w:space="0" w:color="auto"/>
      </w:divBdr>
    </w:div>
    <w:div w:id="590704097">
      <w:bodyDiv w:val="1"/>
      <w:marLeft w:val="0"/>
      <w:marRight w:val="0"/>
      <w:marTop w:val="0"/>
      <w:marBottom w:val="0"/>
      <w:divBdr>
        <w:top w:val="none" w:sz="0" w:space="0" w:color="auto"/>
        <w:left w:val="none" w:sz="0" w:space="0" w:color="auto"/>
        <w:bottom w:val="none" w:sz="0" w:space="0" w:color="auto"/>
        <w:right w:val="none" w:sz="0" w:space="0" w:color="auto"/>
      </w:divBdr>
    </w:div>
    <w:div w:id="599919283">
      <w:bodyDiv w:val="1"/>
      <w:marLeft w:val="0"/>
      <w:marRight w:val="0"/>
      <w:marTop w:val="0"/>
      <w:marBottom w:val="0"/>
      <w:divBdr>
        <w:top w:val="none" w:sz="0" w:space="0" w:color="auto"/>
        <w:left w:val="none" w:sz="0" w:space="0" w:color="auto"/>
        <w:bottom w:val="none" w:sz="0" w:space="0" w:color="auto"/>
        <w:right w:val="none" w:sz="0" w:space="0" w:color="auto"/>
      </w:divBdr>
    </w:div>
    <w:div w:id="620527042">
      <w:bodyDiv w:val="1"/>
      <w:marLeft w:val="0"/>
      <w:marRight w:val="0"/>
      <w:marTop w:val="0"/>
      <w:marBottom w:val="0"/>
      <w:divBdr>
        <w:top w:val="none" w:sz="0" w:space="0" w:color="auto"/>
        <w:left w:val="none" w:sz="0" w:space="0" w:color="auto"/>
        <w:bottom w:val="none" w:sz="0" w:space="0" w:color="auto"/>
        <w:right w:val="none" w:sz="0" w:space="0" w:color="auto"/>
      </w:divBdr>
    </w:div>
    <w:div w:id="678511654">
      <w:bodyDiv w:val="1"/>
      <w:marLeft w:val="0"/>
      <w:marRight w:val="0"/>
      <w:marTop w:val="0"/>
      <w:marBottom w:val="0"/>
      <w:divBdr>
        <w:top w:val="none" w:sz="0" w:space="0" w:color="auto"/>
        <w:left w:val="none" w:sz="0" w:space="0" w:color="auto"/>
        <w:bottom w:val="none" w:sz="0" w:space="0" w:color="auto"/>
        <w:right w:val="none" w:sz="0" w:space="0" w:color="auto"/>
      </w:divBdr>
    </w:div>
    <w:div w:id="707755682">
      <w:bodyDiv w:val="1"/>
      <w:marLeft w:val="0"/>
      <w:marRight w:val="0"/>
      <w:marTop w:val="0"/>
      <w:marBottom w:val="0"/>
      <w:divBdr>
        <w:top w:val="none" w:sz="0" w:space="0" w:color="auto"/>
        <w:left w:val="none" w:sz="0" w:space="0" w:color="auto"/>
        <w:bottom w:val="none" w:sz="0" w:space="0" w:color="auto"/>
        <w:right w:val="none" w:sz="0" w:space="0" w:color="auto"/>
      </w:divBdr>
    </w:div>
    <w:div w:id="718552669">
      <w:bodyDiv w:val="1"/>
      <w:marLeft w:val="0"/>
      <w:marRight w:val="0"/>
      <w:marTop w:val="0"/>
      <w:marBottom w:val="0"/>
      <w:divBdr>
        <w:top w:val="none" w:sz="0" w:space="0" w:color="auto"/>
        <w:left w:val="none" w:sz="0" w:space="0" w:color="auto"/>
        <w:bottom w:val="none" w:sz="0" w:space="0" w:color="auto"/>
        <w:right w:val="none" w:sz="0" w:space="0" w:color="auto"/>
      </w:divBdr>
    </w:div>
    <w:div w:id="71913732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82961872">
      <w:bodyDiv w:val="1"/>
      <w:marLeft w:val="0"/>
      <w:marRight w:val="0"/>
      <w:marTop w:val="0"/>
      <w:marBottom w:val="0"/>
      <w:divBdr>
        <w:top w:val="none" w:sz="0" w:space="0" w:color="auto"/>
        <w:left w:val="none" w:sz="0" w:space="0" w:color="auto"/>
        <w:bottom w:val="none" w:sz="0" w:space="0" w:color="auto"/>
        <w:right w:val="none" w:sz="0" w:space="0" w:color="auto"/>
      </w:divBdr>
    </w:div>
    <w:div w:id="820970045">
      <w:bodyDiv w:val="1"/>
      <w:marLeft w:val="0"/>
      <w:marRight w:val="0"/>
      <w:marTop w:val="0"/>
      <w:marBottom w:val="0"/>
      <w:divBdr>
        <w:top w:val="none" w:sz="0" w:space="0" w:color="auto"/>
        <w:left w:val="none" w:sz="0" w:space="0" w:color="auto"/>
        <w:bottom w:val="none" w:sz="0" w:space="0" w:color="auto"/>
        <w:right w:val="none" w:sz="0" w:space="0" w:color="auto"/>
      </w:divBdr>
    </w:div>
    <w:div w:id="834107527">
      <w:bodyDiv w:val="1"/>
      <w:marLeft w:val="0"/>
      <w:marRight w:val="0"/>
      <w:marTop w:val="0"/>
      <w:marBottom w:val="0"/>
      <w:divBdr>
        <w:top w:val="none" w:sz="0" w:space="0" w:color="auto"/>
        <w:left w:val="none" w:sz="0" w:space="0" w:color="auto"/>
        <w:bottom w:val="none" w:sz="0" w:space="0" w:color="auto"/>
        <w:right w:val="none" w:sz="0" w:space="0" w:color="auto"/>
      </w:divBdr>
    </w:div>
    <w:div w:id="846410636">
      <w:bodyDiv w:val="1"/>
      <w:marLeft w:val="0"/>
      <w:marRight w:val="0"/>
      <w:marTop w:val="0"/>
      <w:marBottom w:val="0"/>
      <w:divBdr>
        <w:top w:val="none" w:sz="0" w:space="0" w:color="auto"/>
        <w:left w:val="none" w:sz="0" w:space="0" w:color="auto"/>
        <w:bottom w:val="none" w:sz="0" w:space="0" w:color="auto"/>
        <w:right w:val="none" w:sz="0" w:space="0" w:color="auto"/>
      </w:divBdr>
    </w:div>
    <w:div w:id="859733410">
      <w:bodyDiv w:val="1"/>
      <w:marLeft w:val="0"/>
      <w:marRight w:val="0"/>
      <w:marTop w:val="0"/>
      <w:marBottom w:val="0"/>
      <w:divBdr>
        <w:top w:val="none" w:sz="0" w:space="0" w:color="auto"/>
        <w:left w:val="none" w:sz="0" w:space="0" w:color="auto"/>
        <w:bottom w:val="none" w:sz="0" w:space="0" w:color="auto"/>
        <w:right w:val="none" w:sz="0" w:space="0" w:color="auto"/>
      </w:divBdr>
    </w:div>
    <w:div w:id="875239630">
      <w:bodyDiv w:val="1"/>
      <w:marLeft w:val="0"/>
      <w:marRight w:val="0"/>
      <w:marTop w:val="0"/>
      <w:marBottom w:val="0"/>
      <w:divBdr>
        <w:top w:val="none" w:sz="0" w:space="0" w:color="auto"/>
        <w:left w:val="none" w:sz="0" w:space="0" w:color="auto"/>
        <w:bottom w:val="none" w:sz="0" w:space="0" w:color="auto"/>
        <w:right w:val="none" w:sz="0" w:space="0" w:color="auto"/>
      </w:divBdr>
    </w:div>
    <w:div w:id="951976610">
      <w:bodyDiv w:val="1"/>
      <w:marLeft w:val="0"/>
      <w:marRight w:val="0"/>
      <w:marTop w:val="0"/>
      <w:marBottom w:val="0"/>
      <w:divBdr>
        <w:top w:val="none" w:sz="0" w:space="0" w:color="auto"/>
        <w:left w:val="none" w:sz="0" w:space="0" w:color="auto"/>
        <w:bottom w:val="none" w:sz="0" w:space="0" w:color="auto"/>
        <w:right w:val="none" w:sz="0" w:space="0" w:color="auto"/>
      </w:divBdr>
    </w:div>
    <w:div w:id="987126740">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2997670">
      <w:bodyDiv w:val="1"/>
      <w:marLeft w:val="0"/>
      <w:marRight w:val="0"/>
      <w:marTop w:val="0"/>
      <w:marBottom w:val="0"/>
      <w:divBdr>
        <w:top w:val="none" w:sz="0" w:space="0" w:color="auto"/>
        <w:left w:val="none" w:sz="0" w:space="0" w:color="auto"/>
        <w:bottom w:val="none" w:sz="0" w:space="0" w:color="auto"/>
        <w:right w:val="none" w:sz="0" w:space="0" w:color="auto"/>
      </w:divBdr>
    </w:div>
    <w:div w:id="1055202323">
      <w:bodyDiv w:val="1"/>
      <w:marLeft w:val="0"/>
      <w:marRight w:val="0"/>
      <w:marTop w:val="0"/>
      <w:marBottom w:val="0"/>
      <w:divBdr>
        <w:top w:val="none" w:sz="0" w:space="0" w:color="auto"/>
        <w:left w:val="none" w:sz="0" w:space="0" w:color="auto"/>
        <w:bottom w:val="none" w:sz="0" w:space="0" w:color="auto"/>
        <w:right w:val="none" w:sz="0" w:space="0" w:color="auto"/>
      </w:divBdr>
    </w:div>
    <w:div w:id="1095177174">
      <w:bodyDiv w:val="1"/>
      <w:marLeft w:val="0"/>
      <w:marRight w:val="0"/>
      <w:marTop w:val="0"/>
      <w:marBottom w:val="0"/>
      <w:divBdr>
        <w:top w:val="none" w:sz="0" w:space="0" w:color="auto"/>
        <w:left w:val="none" w:sz="0" w:space="0" w:color="auto"/>
        <w:bottom w:val="none" w:sz="0" w:space="0" w:color="auto"/>
        <w:right w:val="none" w:sz="0" w:space="0" w:color="auto"/>
      </w:divBdr>
    </w:div>
    <w:div w:id="1130512245">
      <w:bodyDiv w:val="1"/>
      <w:marLeft w:val="0"/>
      <w:marRight w:val="0"/>
      <w:marTop w:val="0"/>
      <w:marBottom w:val="0"/>
      <w:divBdr>
        <w:top w:val="none" w:sz="0" w:space="0" w:color="auto"/>
        <w:left w:val="none" w:sz="0" w:space="0" w:color="auto"/>
        <w:bottom w:val="none" w:sz="0" w:space="0" w:color="auto"/>
        <w:right w:val="none" w:sz="0" w:space="0" w:color="auto"/>
      </w:divBdr>
    </w:div>
    <w:div w:id="1150052775">
      <w:bodyDiv w:val="1"/>
      <w:marLeft w:val="0"/>
      <w:marRight w:val="0"/>
      <w:marTop w:val="0"/>
      <w:marBottom w:val="0"/>
      <w:divBdr>
        <w:top w:val="none" w:sz="0" w:space="0" w:color="auto"/>
        <w:left w:val="none" w:sz="0" w:space="0" w:color="auto"/>
        <w:bottom w:val="none" w:sz="0" w:space="0" w:color="auto"/>
        <w:right w:val="none" w:sz="0" w:space="0" w:color="auto"/>
      </w:divBdr>
    </w:div>
    <w:div w:id="1152793385">
      <w:bodyDiv w:val="1"/>
      <w:marLeft w:val="0"/>
      <w:marRight w:val="0"/>
      <w:marTop w:val="0"/>
      <w:marBottom w:val="0"/>
      <w:divBdr>
        <w:top w:val="none" w:sz="0" w:space="0" w:color="auto"/>
        <w:left w:val="none" w:sz="0" w:space="0" w:color="auto"/>
        <w:bottom w:val="none" w:sz="0" w:space="0" w:color="auto"/>
        <w:right w:val="none" w:sz="0" w:space="0" w:color="auto"/>
      </w:divBdr>
    </w:div>
    <w:div w:id="1178737446">
      <w:bodyDiv w:val="1"/>
      <w:marLeft w:val="0"/>
      <w:marRight w:val="0"/>
      <w:marTop w:val="0"/>
      <w:marBottom w:val="0"/>
      <w:divBdr>
        <w:top w:val="none" w:sz="0" w:space="0" w:color="auto"/>
        <w:left w:val="none" w:sz="0" w:space="0" w:color="auto"/>
        <w:bottom w:val="none" w:sz="0" w:space="0" w:color="auto"/>
        <w:right w:val="none" w:sz="0" w:space="0" w:color="auto"/>
      </w:divBdr>
    </w:div>
    <w:div w:id="1198661102">
      <w:bodyDiv w:val="1"/>
      <w:marLeft w:val="0"/>
      <w:marRight w:val="0"/>
      <w:marTop w:val="0"/>
      <w:marBottom w:val="0"/>
      <w:divBdr>
        <w:top w:val="none" w:sz="0" w:space="0" w:color="auto"/>
        <w:left w:val="none" w:sz="0" w:space="0" w:color="auto"/>
        <w:bottom w:val="none" w:sz="0" w:space="0" w:color="auto"/>
        <w:right w:val="none" w:sz="0" w:space="0" w:color="auto"/>
      </w:divBdr>
    </w:div>
    <w:div w:id="120274709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305236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7518370">
      <w:bodyDiv w:val="1"/>
      <w:marLeft w:val="0"/>
      <w:marRight w:val="0"/>
      <w:marTop w:val="0"/>
      <w:marBottom w:val="0"/>
      <w:divBdr>
        <w:top w:val="none" w:sz="0" w:space="0" w:color="auto"/>
        <w:left w:val="none" w:sz="0" w:space="0" w:color="auto"/>
        <w:bottom w:val="none" w:sz="0" w:space="0" w:color="auto"/>
        <w:right w:val="none" w:sz="0" w:space="0" w:color="auto"/>
      </w:divBdr>
    </w:div>
    <w:div w:id="1334838117">
      <w:bodyDiv w:val="1"/>
      <w:marLeft w:val="0"/>
      <w:marRight w:val="0"/>
      <w:marTop w:val="0"/>
      <w:marBottom w:val="0"/>
      <w:divBdr>
        <w:top w:val="none" w:sz="0" w:space="0" w:color="auto"/>
        <w:left w:val="none" w:sz="0" w:space="0" w:color="auto"/>
        <w:bottom w:val="none" w:sz="0" w:space="0" w:color="auto"/>
        <w:right w:val="none" w:sz="0" w:space="0" w:color="auto"/>
      </w:divBdr>
    </w:div>
    <w:div w:id="1334993203">
      <w:bodyDiv w:val="1"/>
      <w:marLeft w:val="0"/>
      <w:marRight w:val="0"/>
      <w:marTop w:val="0"/>
      <w:marBottom w:val="0"/>
      <w:divBdr>
        <w:top w:val="none" w:sz="0" w:space="0" w:color="auto"/>
        <w:left w:val="none" w:sz="0" w:space="0" w:color="auto"/>
        <w:bottom w:val="none" w:sz="0" w:space="0" w:color="auto"/>
        <w:right w:val="none" w:sz="0" w:space="0" w:color="auto"/>
      </w:divBdr>
    </w:div>
    <w:div w:id="1342122584">
      <w:bodyDiv w:val="1"/>
      <w:marLeft w:val="0"/>
      <w:marRight w:val="0"/>
      <w:marTop w:val="0"/>
      <w:marBottom w:val="0"/>
      <w:divBdr>
        <w:top w:val="none" w:sz="0" w:space="0" w:color="auto"/>
        <w:left w:val="none" w:sz="0" w:space="0" w:color="auto"/>
        <w:bottom w:val="none" w:sz="0" w:space="0" w:color="auto"/>
        <w:right w:val="none" w:sz="0" w:space="0" w:color="auto"/>
      </w:divBdr>
      <w:divsChild>
        <w:div w:id="2017003311">
          <w:marLeft w:val="432"/>
          <w:marRight w:val="0"/>
          <w:marTop w:val="240"/>
          <w:marBottom w:val="0"/>
          <w:divBdr>
            <w:top w:val="none" w:sz="0" w:space="0" w:color="auto"/>
            <w:left w:val="none" w:sz="0" w:space="0" w:color="auto"/>
            <w:bottom w:val="none" w:sz="0" w:space="0" w:color="auto"/>
            <w:right w:val="none" w:sz="0" w:space="0" w:color="auto"/>
          </w:divBdr>
        </w:div>
        <w:div w:id="879827647">
          <w:marLeft w:val="850"/>
          <w:marRight w:val="0"/>
          <w:marTop w:val="180"/>
          <w:marBottom w:val="0"/>
          <w:divBdr>
            <w:top w:val="none" w:sz="0" w:space="0" w:color="auto"/>
            <w:left w:val="none" w:sz="0" w:space="0" w:color="auto"/>
            <w:bottom w:val="none" w:sz="0" w:space="0" w:color="auto"/>
            <w:right w:val="none" w:sz="0" w:space="0" w:color="auto"/>
          </w:divBdr>
        </w:div>
        <w:div w:id="858811814">
          <w:marLeft w:val="1123"/>
          <w:marRight w:val="0"/>
          <w:marTop w:val="120"/>
          <w:marBottom w:val="0"/>
          <w:divBdr>
            <w:top w:val="none" w:sz="0" w:space="0" w:color="auto"/>
            <w:left w:val="none" w:sz="0" w:space="0" w:color="auto"/>
            <w:bottom w:val="none" w:sz="0" w:space="0" w:color="auto"/>
            <w:right w:val="none" w:sz="0" w:space="0" w:color="auto"/>
          </w:divBdr>
        </w:div>
        <w:div w:id="98910827">
          <w:marLeft w:val="1123"/>
          <w:marRight w:val="0"/>
          <w:marTop w:val="120"/>
          <w:marBottom w:val="0"/>
          <w:divBdr>
            <w:top w:val="none" w:sz="0" w:space="0" w:color="auto"/>
            <w:left w:val="none" w:sz="0" w:space="0" w:color="auto"/>
            <w:bottom w:val="none" w:sz="0" w:space="0" w:color="auto"/>
            <w:right w:val="none" w:sz="0" w:space="0" w:color="auto"/>
          </w:divBdr>
        </w:div>
        <w:div w:id="1229808858">
          <w:marLeft w:val="1123"/>
          <w:marRight w:val="0"/>
          <w:marTop w:val="120"/>
          <w:marBottom w:val="0"/>
          <w:divBdr>
            <w:top w:val="none" w:sz="0" w:space="0" w:color="auto"/>
            <w:left w:val="none" w:sz="0" w:space="0" w:color="auto"/>
            <w:bottom w:val="none" w:sz="0" w:space="0" w:color="auto"/>
            <w:right w:val="none" w:sz="0" w:space="0" w:color="auto"/>
          </w:divBdr>
        </w:div>
        <w:div w:id="1930307858">
          <w:marLeft w:val="432"/>
          <w:marRight w:val="0"/>
          <w:marTop w:val="240"/>
          <w:marBottom w:val="0"/>
          <w:divBdr>
            <w:top w:val="none" w:sz="0" w:space="0" w:color="auto"/>
            <w:left w:val="none" w:sz="0" w:space="0" w:color="auto"/>
            <w:bottom w:val="none" w:sz="0" w:space="0" w:color="auto"/>
            <w:right w:val="none" w:sz="0" w:space="0" w:color="auto"/>
          </w:divBdr>
        </w:div>
        <w:div w:id="751852019">
          <w:marLeft w:val="850"/>
          <w:marRight w:val="0"/>
          <w:marTop w:val="180"/>
          <w:marBottom w:val="0"/>
          <w:divBdr>
            <w:top w:val="none" w:sz="0" w:space="0" w:color="auto"/>
            <w:left w:val="none" w:sz="0" w:space="0" w:color="auto"/>
            <w:bottom w:val="none" w:sz="0" w:space="0" w:color="auto"/>
            <w:right w:val="none" w:sz="0" w:space="0" w:color="auto"/>
          </w:divBdr>
        </w:div>
      </w:divsChild>
    </w:div>
    <w:div w:id="1366173608">
      <w:bodyDiv w:val="1"/>
      <w:marLeft w:val="0"/>
      <w:marRight w:val="0"/>
      <w:marTop w:val="0"/>
      <w:marBottom w:val="0"/>
      <w:divBdr>
        <w:top w:val="none" w:sz="0" w:space="0" w:color="auto"/>
        <w:left w:val="none" w:sz="0" w:space="0" w:color="auto"/>
        <w:bottom w:val="none" w:sz="0" w:space="0" w:color="auto"/>
        <w:right w:val="none" w:sz="0" w:space="0" w:color="auto"/>
      </w:divBdr>
    </w:div>
    <w:div w:id="1369329947">
      <w:bodyDiv w:val="1"/>
      <w:marLeft w:val="0"/>
      <w:marRight w:val="0"/>
      <w:marTop w:val="0"/>
      <w:marBottom w:val="0"/>
      <w:divBdr>
        <w:top w:val="none" w:sz="0" w:space="0" w:color="auto"/>
        <w:left w:val="none" w:sz="0" w:space="0" w:color="auto"/>
        <w:bottom w:val="none" w:sz="0" w:space="0" w:color="auto"/>
        <w:right w:val="none" w:sz="0" w:space="0" w:color="auto"/>
      </w:divBdr>
    </w:div>
    <w:div w:id="1371347019">
      <w:bodyDiv w:val="1"/>
      <w:marLeft w:val="0"/>
      <w:marRight w:val="0"/>
      <w:marTop w:val="0"/>
      <w:marBottom w:val="0"/>
      <w:divBdr>
        <w:top w:val="none" w:sz="0" w:space="0" w:color="auto"/>
        <w:left w:val="none" w:sz="0" w:space="0" w:color="auto"/>
        <w:bottom w:val="none" w:sz="0" w:space="0" w:color="auto"/>
        <w:right w:val="none" w:sz="0" w:space="0" w:color="auto"/>
      </w:divBdr>
      <w:divsChild>
        <w:div w:id="492919596">
          <w:marLeft w:val="144"/>
          <w:marRight w:val="0"/>
          <w:marTop w:val="0"/>
          <w:marBottom w:val="0"/>
          <w:divBdr>
            <w:top w:val="none" w:sz="0" w:space="0" w:color="auto"/>
            <w:left w:val="none" w:sz="0" w:space="0" w:color="auto"/>
            <w:bottom w:val="none" w:sz="0" w:space="0" w:color="auto"/>
            <w:right w:val="none" w:sz="0" w:space="0" w:color="auto"/>
          </w:divBdr>
        </w:div>
        <w:div w:id="1247110839">
          <w:marLeft w:val="144"/>
          <w:marRight w:val="0"/>
          <w:marTop w:val="0"/>
          <w:marBottom w:val="0"/>
          <w:divBdr>
            <w:top w:val="none" w:sz="0" w:space="0" w:color="auto"/>
            <w:left w:val="none" w:sz="0" w:space="0" w:color="auto"/>
            <w:bottom w:val="none" w:sz="0" w:space="0" w:color="auto"/>
            <w:right w:val="none" w:sz="0" w:space="0" w:color="auto"/>
          </w:divBdr>
        </w:div>
        <w:div w:id="554044229">
          <w:marLeft w:val="144"/>
          <w:marRight w:val="0"/>
          <w:marTop w:val="0"/>
          <w:marBottom w:val="0"/>
          <w:divBdr>
            <w:top w:val="none" w:sz="0" w:space="0" w:color="auto"/>
            <w:left w:val="none" w:sz="0" w:space="0" w:color="auto"/>
            <w:bottom w:val="none" w:sz="0" w:space="0" w:color="auto"/>
            <w:right w:val="none" w:sz="0" w:space="0" w:color="auto"/>
          </w:divBdr>
        </w:div>
        <w:div w:id="1621645359">
          <w:marLeft w:val="144"/>
          <w:marRight w:val="0"/>
          <w:marTop w:val="0"/>
          <w:marBottom w:val="0"/>
          <w:divBdr>
            <w:top w:val="none" w:sz="0" w:space="0" w:color="auto"/>
            <w:left w:val="none" w:sz="0" w:space="0" w:color="auto"/>
            <w:bottom w:val="none" w:sz="0" w:space="0" w:color="auto"/>
            <w:right w:val="none" w:sz="0" w:space="0" w:color="auto"/>
          </w:divBdr>
        </w:div>
        <w:div w:id="563030893">
          <w:marLeft w:val="144"/>
          <w:marRight w:val="0"/>
          <w:marTop w:val="0"/>
          <w:marBottom w:val="0"/>
          <w:divBdr>
            <w:top w:val="none" w:sz="0" w:space="0" w:color="auto"/>
            <w:left w:val="none" w:sz="0" w:space="0" w:color="auto"/>
            <w:bottom w:val="none" w:sz="0" w:space="0" w:color="auto"/>
            <w:right w:val="none" w:sz="0" w:space="0" w:color="auto"/>
          </w:divBdr>
        </w:div>
        <w:div w:id="340815504">
          <w:marLeft w:val="144"/>
          <w:marRight w:val="0"/>
          <w:marTop w:val="0"/>
          <w:marBottom w:val="0"/>
          <w:divBdr>
            <w:top w:val="none" w:sz="0" w:space="0" w:color="auto"/>
            <w:left w:val="none" w:sz="0" w:space="0" w:color="auto"/>
            <w:bottom w:val="none" w:sz="0" w:space="0" w:color="auto"/>
            <w:right w:val="none" w:sz="0" w:space="0" w:color="auto"/>
          </w:divBdr>
        </w:div>
        <w:div w:id="488325356">
          <w:marLeft w:val="144"/>
          <w:marRight w:val="0"/>
          <w:marTop w:val="0"/>
          <w:marBottom w:val="0"/>
          <w:divBdr>
            <w:top w:val="none" w:sz="0" w:space="0" w:color="auto"/>
            <w:left w:val="none" w:sz="0" w:space="0" w:color="auto"/>
            <w:bottom w:val="none" w:sz="0" w:space="0" w:color="auto"/>
            <w:right w:val="none" w:sz="0" w:space="0" w:color="auto"/>
          </w:divBdr>
        </w:div>
        <w:div w:id="1222406295">
          <w:marLeft w:val="144"/>
          <w:marRight w:val="0"/>
          <w:marTop w:val="0"/>
          <w:marBottom w:val="0"/>
          <w:divBdr>
            <w:top w:val="none" w:sz="0" w:space="0" w:color="auto"/>
            <w:left w:val="none" w:sz="0" w:space="0" w:color="auto"/>
            <w:bottom w:val="none" w:sz="0" w:space="0" w:color="auto"/>
            <w:right w:val="none" w:sz="0" w:space="0" w:color="auto"/>
          </w:divBdr>
        </w:div>
        <w:div w:id="2007971282">
          <w:marLeft w:val="144"/>
          <w:marRight w:val="0"/>
          <w:marTop w:val="0"/>
          <w:marBottom w:val="0"/>
          <w:divBdr>
            <w:top w:val="none" w:sz="0" w:space="0" w:color="auto"/>
            <w:left w:val="none" w:sz="0" w:space="0" w:color="auto"/>
            <w:bottom w:val="none" w:sz="0" w:space="0" w:color="auto"/>
            <w:right w:val="none" w:sz="0" w:space="0" w:color="auto"/>
          </w:divBdr>
        </w:div>
        <w:div w:id="848057235">
          <w:marLeft w:val="144"/>
          <w:marRight w:val="0"/>
          <w:marTop w:val="0"/>
          <w:marBottom w:val="0"/>
          <w:divBdr>
            <w:top w:val="none" w:sz="0" w:space="0" w:color="auto"/>
            <w:left w:val="none" w:sz="0" w:space="0" w:color="auto"/>
            <w:bottom w:val="none" w:sz="0" w:space="0" w:color="auto"/>
            <w:right w:val="none" w:sz="0" w:space="0" w:color="auto"/>
          </w:divBdr>
        </w:div>
        <w:div w:id="1853913262">
          <w:marLeft w:val="144"/>
          <w:marRight w:val="0"/>
          <w:marTop w:val="0"/>
          <w:marBottom w:val="0"/>
          <w:divBdr>
            <w:top w:val="none" w:sz="0" w:space="0" w:color="auto"/>
            <w:left w:val="none" w:sz="0" w:space="0" w:color="auto"/>
            <w:bottom w:val="none" w:sz="0" w:space="0" w:color="auto"/>
            <w:right w:val="none" w:sz="0" w:space="0" w:color="auto"/>
          </w:divBdr>
        </w:div>
      </w:divsChild>
    </w:div>
    <w:div w:id="1457069458">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0335156">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90313288">
      <w:bodyDiv w:val="1"/>
      <w:marLeft w:val="0"/>
      <w:marRight w:val="0"/>
      <w:marTop w:val="0"/>
      <w:marBottom w:val="0"/>
      <w:divBdr>
        <w:top w:val="none" w:sz="0" w:space="0" w:color="auto"/>
        <w:left w:val="none" w:sz="0" w:space="0" w:color="auto"/>
        <w:bottom w:val="none" w:sz="0" w:space="0" w:color="auto"/>
        <w:right w:val="none" w:sz="0" w:space="0" w:color="auto"/>
      </w:divBdr>
    </w:div>
    <w:div w:id="1620407225">
      <w:bodyDiv w:val="1"/>
      <w:marLeft w:val="0"/>
      <w:marRight w:val="0"/>
      <w:marTop w:val="0"/>
      <w:marBottom w:val="0"/>
      <w:divBdr>
        <w:top w:val="none" w:sz="0" w:space="0" w:color="auto"/>
        <w:left w:val="none" w:sz="0" w:space="0" w:color="auto"/>
        <w:bottom w:val="none" w:sz="0" w:space="0" w:color="auto"/>
        <w:right w:val="none" w:sz="0" w:space="0" w:color="auto"/>
      </w:divBdr>
    </w:div>
    <w:div w:id="1623029778">
      <w:bodyDiv w:val="1"/>
      <w:marLeft w:val="0"/>
      <w:marRight w:val="0"/>
      <w:marTop w:val="0"/>
      <w:marBottom w:val="0"/>
      <w:divBdr>
        <w:top w:val="none" w:sz="0" w:space="0" w:color="auto"/>
        <w:left w:val="none" w:sz="0" w:space="0" w:color="auto"/>
        <w:bottom w:val="none" w:sz="0" w:space="0" w:color="auto"/>
        <w:right w:val="none" w:sz="0" w:space="0" w:color="auto"/>
      </w:divBdr>
    </w:div>
    <w:div w:id="1640114091">
      <w:bodyDiv w:val="1"/>
      <w:marLeft w:val="0"/>
      <w:marRight w:val="0"/>
      <w:marTop w:val="0"/>
      <w:marBottom w:val="0"/>
      <w:divBdr>
        <w:top w:val="none" w:sz="0" w:space="0" w:color="auto"/>
        <w:left w:val="none" w:sz="0" w:space="0" w:color="auto"/>
        <w:bottom w:val="none" w:sz="0" w:space="0" w:color="auto"/>
        <w:right w:val="none" w:sz="0" w:space="0" w:color="auto"/>
      </w:divBdr>
    </w:div>
    <w:div w:id="1691373193">
      <w:bodyDiv w:val="1"/>
      <w:marLeft w:val="0"/>
      <w:marRight w:val="0"/>
      <w:marTop w:val="0"/>
      <w:marBottom w:val="0"/>
      <w:divBdr>
        <w:top w:val="none" w:sz="0" w:space="0" w:color="auto"/>
        <w:left w:val="none" w:sz="0" w:space="0" w:color="auto"/>
        <w:bottom w:val="none" w:sz="0" w:space="0" w:color="auto"/>
        <w:right w:val="none" w:sz="0" w:space="0" w:color="auto"/>
      </w:divBdr>
    </w:div>
    <w:div w:id="1702322653">
      <w:bodyDiv w:val="1"/>
      <w:marLeft w:val="0"/>
      <w:marRight w:val="0"/>
      <w:marTop w:val="0"/>
      <w:marBottom w:val="0"/>
      <w:divBdr>
        <w:top w:val="none" w:sz="0" w:space="0" w:color="auto"/>
        <w:left w:val="none" w:sz="0" w:space="0" w:color="auto"/>
        <w:bottom w:val="none" w:sz="0" w:space="0" w:color="auto"/>
        <w:right w:val="none" w:sz="0" w:space="0" w:color="auto"/>
      </w:divBdr>
    </w:div>
    <w:div w:id="1721786032">
      <w:bodyDiv w:val="1"/>
      <w:marLeft w:val="0"/>
      <w:marRight w:val="0"/>
      <w:marTop w:val="0"/>
      <w:marBottom w:val="0"/>
      <w:divBdr>
        <w:top w:val="none" w:sz="0" w:space="0" w:color="auto"/>
        <w:left w:val="none" w:sz="0" w:space="0" w:color="auto"/>
        <w:bottom w:val="none" w:sz="0" w:space="0" w:color="auto"/>
        <w:right w:val="none" w:sz="0" w:space="0" w:color="auto"/>
      </w:divBdr>
      <w:divsChild>
        <w:div w:id="937521721">
          <w:marLeft w:val="144"/>
          <w:marRight w:val="0"/>
          <w:marTop w:val="0"/>
          <w:marBottom w:val="0"/>
          <w:divBdr>
            <w:top w:val="none" w:sz="0" w:space="0" w:color="auto"/>
            <w:left w:val="none" w:sz="0" w:space="0" w:color="auto"/>
            <w:bottom w:val="none" w:sz="0" w:space="0" w:color="auto"/>
            <w:right w:val="none" w:sz="0" w:space="0" w:color="auto"/>
          </w:divBdr>
        </w:div>
        <w:div w:id="292950326">
          <w:marLeft w:val="144"/>
          <w:marRight w:val="0"/>
          <w:marTop w:val="0"/>
          <w:marBottom w:val="0"/>
          <w:divBdr>
            <w:top w:val="none" w:sz="0" w:space="0" w:color="auto"/>
            <w:left w:val="none" w:sz="0" w:space="0" w:color="auto"/>
            <w:bottom w:val="none" w:sz="0" w:space="0" w:color="auto"/>
            <w:right w:val="none" w:sz="0" w:space="0" w:color="auto"/>
          </w:divBdr>
        </w:div>
        <w:div w:id="973288998">
          <w:marLeft w:val="144"/>
          <w:marRight w:val="0"/>
          <w:marTop w:val="0"/>
          <w:marBottom w:val="0"/>
          <w:divBdr>
            <w:top w:val="none" w:sz="0" w:space="0" w:color="auto"/>
            <w:left w:val="none" w:sz="0" w:space="0" w:color="auto"/>
            <w:bottom w:val="none" w:sz="0" w:space="0" w:color="auto"/>
            <w:right w:val="none" w:sz="0" w:space="0" w:color="auto"/>
          </w:divBdr>
        </w:div>
        <w:div w:id="1775128182">
          <w:marLeft w:val="144"/>
          <w:marRight w:val="0"/>
          <w:marTop w:val="0"/>
          <w:marBottom w:val="0"/>
          <w:divBdr>
            <w:top w:val="none" w:sz="0" w:space="0" w:color="auto"/>
            <w:left w:val="none" w:sz="0" w:space="0" w:color="auto"/>
            <w:bottom w:val="none" w:sz="0" w:space="0" w:color="auto"/>
            <w:right w:val="none" w:sz="0" w:space="0" w:color="auto"/>
          </w:divBdr>
        </w:div>
        <w:div w:id="426270758">
          <w:marLeft w:val="144"/>
          <w:marRight w:val="0"/>
          <w:marTop w:val="0"/>
          <w:marBottom w:val="0"/>
          <w:divBdr>
            <w:top w:val="none" w:sz="0" w:space="0" w:color="auto"/>
            <w:left w:val="none" w:sz="0" w:space="0" w:color="auto"/>
            <w:bottom w:val="none" w:sz="0" w:space="0" w:color="auto"/>
            <w:right w:val="none" w:sz="0" w:space="0" w:color="auto"/>
          </w:divBdr>
        </w:div>
        <w:div w:id="2013603501">
          <w:marLeft w:val="144"/>
          <w:marRight w:val="0"/>
          <w:marTop w:val="0"/>
          <w:marBottom w:val="0"/>
          <w:divBdr>
            <w:top w:val="none" w:sz="0" w:space="0" w:color="auto"/>
            <w:left w:val="none" w:sz="0" w:space="0" w:color="auto"/>
            <w:bottom w:val="none" w:sz="0" w:space="0" w:color="auto"/>
            <w:right w:val="none" w:sz="0" w:space="0" w:color="auto"/>
          </w:divBdr>
        </w:div>
        <w:div w:id="657030791">
          <w:marLeft w:val="144"/>
          <w:marRight w:val="0"/>
          <w:marTop w:val="0"/>
          <w:marBottom w:val="0"/>
          <w:divBdr>
            <w:top w:val="none" w:sz="0" w:space="0" w:color="auto"/>
            <w:left w:val="none" w:sz="0" w:space="0" w:color="auto"/>
            <w:bottom w:val="none" w:sz="0" w:space="0" w:color="auto"/>
            <w:right w:val="none" w:sz="0" w:space="0" w:color="auto"/>
          </w:divBdr>
        </w:div>
        <w:div w:id="725033761">
          <w:marLeft w:val="144"/>
          <w:marRight w:val="0"/>
          <w:marTop w:val="0"/>
          <w:marBottom w:val="0"/>
          <w:divBdr>
            <w:top w:val="none" w:sz="0" w:space="0" w:color="auto"/>
            <w:left w:val="none" w:sz="0" w:space="0" w:color="auto"/>
            <w:bottom w:val="none" w:sz="0" w:space="0" w:color="auto"/>
            <w:right w:val="none" w:sz="0" w:space="0" w:color="auto"/>
          </w:divBdr>
        </w:div>
        <w:div w:id="1307856724">
          <w:marLeft w:val="144"/>
          <w:marRight w:val="0"/>
          <w:marTop w:val="0"/>
          <w:marBottom w:val="0"/>
          <w:divBdr>
            <w:top w:val="none" w:sz="0" w:space="0" w:color="auto"/>
            <w:left w:val="none" w:sz="0" w:space="0" w:color="auto"/>
            <w:bottom w:val="none" w:sz="0" w:space="0" w:color="auto"/>
            <w:right w:val="none" w:sz="0" w:space="0" w:color="auto"/>
          </w:divBdr>
        </w:div>
      </w:divsChild>
    </w:div>
    <w:div w:id="1724786514">
      <w:bodyDiv w:val="1"/>
      <w:marLeft w:val="0"/>
      <w:marRight w:val="0"/>
      <w:marTop w:val="0"/>
      <w:marBottom w:val="0"/>
      <w:divBdr>
        <w:top w:val="none" w:sz="0" w:space="0" w:color="auto"/>
        <w:left w:val="none" w:sz="0" w:space="0" w:color="auto"/>
        <w:bottom w:val="none" w:sz="0" w:space="0" w:color="auto"/>
        <w:right w:val="none" w:sz="0" w:space="0" w:color="auto"/>
      </w:divBdr>
    </w:div>
    <w:div w:id="1728802570">
      <w:bodyDiv w:val="1"/>
      <w:marLeft w:val="0"/>
      <w:marRight w:val="0"/>
      <w:marTop w:val="0"/>
      <w:marBottom w:val="0"/>
      <w:divBdr>
        <w:top w:val="none" w:sz="0" w:space="0" w:color="auto"/>
        <w:left w:val="none" w:sz="0" w:space="0" w:color="auto"/>
        <w:bottom w:val="none" w:sz="0" w:space="0" w:color="auto"/>
        <w:right w:val="none" w:sz="0" w:space="0" w:color="auto"/>
      </w:divBdr>
    </w:div>
    <w:div w:id="1763180911">
      <w:bodyDiv w:val="1"/>
      <w:marLeft w:val="0"/>
      <w:marRight w:val="0"/>
      <w:marTop w:val="0"/>
      <w:marBottom w:val="0"/>
      <w:divBdr>
        <w:top w:val="none" w:sz="0" w:space="0" w:color="auto"/>
        <w:left w:val="none" w:sz="0" w:space="0" w:color="auto"/>
        <w:bottom w:val="none" w:sz="0" w:space="0" w:color="auto"/>
        <w:right w:val="none" w:sz="0" w:space="0" w:color="auto"/>
      </w:divBdr>
    </w:div>
    <w:div w:id="1835611355">
      <w:bodyDiv w:val="1"/>
      <w:marLeft w:val="0"/>
      <w:marRight w:val="0"/>
      <w:marTop w:val="0"/>
      <w:marBottom w:val="0"/>
      <w:divBdr>
        <w:top w:val="none" w:sz="0" w:space="0" w:color="auto"/>
        <w:left w:val="none" w:sz="0" w:space="0" w:color="auto"/>
        <w:bottom w:val="none" w:sz="0" w:space="0" w:color="auto"/>
        <w:right w:val="none" w:sz="0" w:space="0" w:color="auto"/>
      </w:divBdr>
    </w:div>
    <w:div w:id="1859275465">
      <w:bodyDiv w:val="1"/>
      <w:marLeft w:val="0"/>
      <w:marRight w:val="0"/>
      <w:marTop w:val="0"/>
      <w:marBottom w:val="0"/>
      <w:divBdr>
        <w:top w:val="none" w:sz="0" w:space="0" w:color="auto"/>
        <w:left w:val="none" w:sz="0" w:space="0" w:color="auto"/>
        <w:bottom w:val="none" w:sz="0" w:space="0" w:color="auto"/>
        <w:right w:val="none" w:sz="0" w:space="0" w:color="auto"/>
      </w:divBdr>
    </w:div>
    <w:div w:id="188995672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5751469">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61257850">
      <w:bodyDiv w:val="1"/>
      <w:marLeft w:val="0"/>
      <w:marRight w:val="0"/>
      <w:marTop w:val="0"/>
      <w:marBottom w:val="0"/>
      <w:divBdr>
        <w:top w:val="none" w:sz="0" w:space="0" w:color="auto"/>
        <w:left w:val="none" w:sz="0" w:space="0" w:color="auto"/>
        <w:bottom w:val="none" w:sz="0" w:space="0" w:color="auto"/>
        <w:right w:val="none" w:sz="0" w:space="0" w:color="auto"/>
      </w:divBdr>
    </w:div>
    <w:div w:id="2018463338">
      <w:bodyDiv w:val="1"/>
      <w:marLeft w:val="0"/>
      <w:marRight w:val="0"/>
      <w:marTop w:val="0"/>
      <w:marBottom w:val="0"/>
      <w:divBdr>
        <w:top w:val="none" w:sz="0" w:space="0" w:color="auto"/>
        <w:left w:val="none" w:sz="0" w:space="0" w:color="auto"/>
        <w:bottom w:val="none" w:sz="0" w:space="0" w:color="auto"/>
        <w:right w:val="none" w:sz="0" w:space="0" w:color="auto"/>
      </w:divBdr>
    </w:div>
    <w:div w:id="203260527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1203127">
      <w:bodyDiv w:val="1"/>
      <w:marLeft w:val="0"/>
      <w:marRight w:val="0"/>
      <w:marTop w:val="0"/>
      <w:marBottom w:val="0"/>
      <w:divBdr>
        <w:top w:val="none" w:sz="0" w:space="0" w:color="auto"/>
        <w:left w:val="none" w:sz="0" w:space="0" w:color="auto"/>
        <w:bottom w:val="none" w:sz="0" w:space="0" w:color="auto"/>
        <w:right w:val="none" w:sz="0" w:space="0" w:color="auto"/>
      </w:divBdr>
    </w:div>
    <w:div w:id="2061246536">
      <w:bodyDiv w:val="1"/>
      <w:marLeft w:val="0"/>
      <w:marRight w:val="0"/>
      <w:marTop w:val="0"/>
      <w:marBottom w:val="0"/>
      <w:divBdr>
        <w:top w:val="none" w:sz="0" w:space="0" w:color="auto"/>
        <w:left w:val="none" w:sz="0" w:space="0" w:color="auto"/>
        <w:bottom w:val="none" w:sz="0" w:space="0" w:color="auto"/>
        <w:right w:val="none" w:sz="0" w:space="0" w:color="auto"/>
      </w:divBdr>
    </w:div>
    <w:div w:id="2070766264">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20B71-9FBF-421E-8B7D-E51E1AAE8C7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681</Words>
  <Characters>3888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MediaTek</cp:lastModifiedBy>
  <cp:revision>2</cp:revision>
  <cp:lastPrinted>2014-09-10T09:04:00Z</cp:lastPrinted>
  <dcterms:created xsi:type="dcterms:W3CDTF">2025-11-27T12:40:00Z</dcterms:created>
  <dcterms:modified xsi:type="dcterms:W3CDTF">2025-11-27T12:40:00Z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2023-09-29T14:00:53Z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85d36f37-373b-43c0-8a52-a75efafd7fc5</vt:lpwstr>
  </property>
  <property fmtid="{D5CDD505-2E9C-101B-9397-08002B2CF9AE}" pid="15" name="MSIP_Label_83bcef13-7cac-433f-ba1d-47a323951816_ContentBits">
    <vt:lpwstr>0</vt:lpwstr>
  </property>
</Properties>
</file>